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CBD7" w14:textId="77777777" w:rsidR="0083137B" w:rsidRPr="00C01F3A" w:rsidRDefault="0083137B" w:rsidP="0083137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Warszawa, dnia 05.12</w:t>
      </w:r>
      <w:r w:rsidRPr="00C01F3A">
        <w:rPr>
          <w:rFonts w:ascii="Calibri" w:hAnsi="Calibri" w:cs="Calibri"/>
          <w:sz w:val="22"/>
          <w:szCs w:val="22"/>
        </w:rPr>
        <w:t>.2019r.</w:t>
      </w:r>
    </w:p>
    <w:p w14:paraId="2CD0B24D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4FA7B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  <w:r w:rsidRPr="00C01F3A">
        <w:rPr>
          <w:rFonts w:ascii="Calibri" w:hAnsi="Calibri" w:cs="Calibri"/>
          <w:b/>
          <w:sz w:val="22"/>
          <w:szCs w:val="22"/>
        </w:rPr>
        <w:t>ROZPOZNANIE CENY</w:t>
      </w:r>
    </w:p>
    <w:p w14:paraId="201A179A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083D66" w14:textId="77777777" w:rsidR="0083137B" w:rsidRPr="00C01F3A" w:rsidRDefault="0083137B" w:rsidP="0083137B">
      <w:p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W związku z realizacją projektu pn. „</w:t>
      </w:r>
      <w:r>
        <w:rPr>
          <w:rFonts w:ascii="Calibri" w:hAnsi="Calibri" w:cs="Calibri"/>
          <w:sz w:val="22"/>
          <w:szCs w:val="22"/>
        </w:rPr>
        <w:t>PRACA-</w:t>
      </w:r>
      <w:r w:rsidRPr="00C01F3A">
        <w:rPr>
          <w:rFonts w:ascii="Calibri" w:hAnsi="Calibri" w:cs="Calibri"/>
          <w:sz w:val="22"/>
          <w:szCs w:val="22"/>
        </w:rPr>
        <w:t xml:space="preserve">INTEGRACJA” w okresie </w:t>
      </w:r>
      <w:r w:rsidRPr="00D73847">
        <w:rPr>
          <w:rFonts w:ascii="Calibri" w:hAnsi="Calibri" w:cs="Calibri"/>
          <w:sz w:val="22"/>
          <w:szCs w:val="22"/>
        </w:rPr>
        <w:t>od 01-03-2019 r. do 31-12-2019r.</w:t>
      </w:r>
      <w:r w:rsidRPr="00C01F3A">
        <w:rPr>
          <w:rFonts w:ascii="Calibri" w:hAnsi="Calibri" w:cs="Calibri"/>
          <w:sz w:val="22"/>
          <w:szCs w:val="22"/>
        </w:rPr>
        <w:t xml:space="preserve"> współfinansowanego ze środków Państwowego Funduszu Rehabilitacji Osób Niepełnosprawnych zwracamy się z zapytaniem o cenę </w:t>
      </w:r>
      <w:r w:rsidRPr="00C01F3A">
        <w:rPr>
          <w:rFonts w:ascii="Calibri" w:hAnsi="Calibri" w:cs="Calibri"/>
          <w:b/>
          <w:sz w:val="22"/>
          <w:szCs w:val="22"/>
        </w:rPr>
        <w:t>na przeprowadzenie audytu zewnętrznego</w:t>
      </w:r>
    </w:p>
    <w:p w14:paraId="6B282C59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Zamawiający</w:t>
      </w:r>
    </w:p>
    <w:p w14:paraId="7F3A384E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Fundacja Aktywizacja</w:t>
      </w:r>
    </w:p>
    <w:p w14:paraId="778F10C7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ul. Chałubińskiego 9 lok 9A</w:t>
      </w:r>
    </w:p>
    <w:p w14:paraId="468399A7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02-004 Warszawa</w:t>
      </w:r>
    </w:p>
    <w:p w14:paraId="41AA8325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NIP 527-13-11-973</w:t>
      </w:r>
    </w:p>
    <w:p w14:paraId="4575F65C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</w:p>
    <w:p w14:paraId="5979120B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Przedmiot zamówienia</w:t>
      </w:r>
    </w:p>
    <w:p w14:paraId="14B61C0C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Opis przedmiotu zamówienia</w:t>
      </w:r>
    </w:p>
    <w:p w14:paraId="295EA8FD" w14:textId="77777777" w:rsidR="0083137B" w:rsidRPr="00C01F3A" w:rsidRDefault="0083137B" w:rsidP="0083137B">
      <w:p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1F3A">
        <w:rPr>
          <w:rFonts w:ascii="Calibri" w:hAnsi="Calibri" w:cs="Calibri"/>
          <w:sz w:val="22"/>
          <w:szCs w:val="22"/>
        </w:rPr>
        <w:t xml:space="preserve">Przeprowadzenie audytu zewnętrznego projektu pn. „PRACA - INTEGRACJA”, w ramach konkursu zgodnie z porozumieniem nr 1/2017 o zlecenie realizacji zadań (w formie wsparcia) zgodnie z art. 36 Ustawy o rehabilitacji zawodowej i społecznej oraz zatrudnianiu osób niepełnosprawnych, współfinansowanego ze środków Państwowego Funduszu Rehabilitacji, nr umowy </w:t>
      </w:r>
      <w:r w:rsidRPr="001165F4">
        <w:rPr>
          <w:rFonts w:ascii="Calibri" w:hAnsi="Calibri" w:cs="Calibri"/>
          <w:sz w:val="22"/>
          <w:szCs w:val="22"/>
        </w:rPr>
        <w:t>PIN/000001/BF/D z dnia 8 lutego 2018 r. oraz wydanie opinii w tym zakresie.</w:t>
      </w:r>
    </w:p>
    <w:p w14:paraId="2F85C754" w14:textId="77777777" w:rsidR="0083137B" w:rsidRPr="00C01F3A" w:rsidRDefault="0083137B" w:rsidP="0083137B">
      <w:pPr>
        <w:pStyle w:val="Akapitzlist"/>
        <w:ind w:left="0"/>
        <w:jc w:val="both"/>
        <w:rPr>
          <w:rFonts w:cs="Calibri"/>
          <w:b/>
        </w:rPr>
      </w:pPr>
      <w:r w:rsidRPr="00C01F3A">
        <w:rPr>
          <w:rFonts w:cs="Calibri"/>
          <w:b/>
        </w:rPr>
        <w:t xml:space="preserve">Cel audytu </w:t>
      </w:r>
    </w:p>
    <w:p w14:paraId="3A3CBE0E" w14:textId="77777777" w:rsidR="0083137B" w:rsidRPr="00C01F3A" w:rsidRDefault="0083137B" w:rsidP="008313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C01F3A">
        <w:rPr>
          <w:rFonts w:ascii="Calibri" w:hAnsi="Calibri" w:cs="Calibri"/>
          <w:color w:val="000000"/>
          <w:sz w:val="22"/>
          <w:szCs w:val="22"/>
        </w:rPr>
        <w:t xml:space="preserve">Celem audytu zewnętrznego jest uzyskanie racjonalnego zapewnienia, że koszty poniesione </w:t>
      </w:r>
      <w:r w:rsidRPr="00C01F3A">
        <w:rPr>
          <w:rFonts w:ascii="Calibri" w:hAnsi="Calibri" w:cs="Calibri"/>
          <w:color w:val="000000"/>
          <w:sz w:val="22"/>
          <w:szCs w:val="22"/>
        </w:rPr>
        <w:br/>
        <w:t>w ramach realizacji projektu są kwalifikowalne, a projekt jest realizowany zgodnie z przepisami prawa, z wnioskiem i umową wraz aneksem do umowy.</w:t>
      </w:r>
    </w:p>
    <w:p w14:paraId="4753DF13" w14:textId="77777777" w:rsidR="0083137B" w:rsidRPr="00C01F3A" w:rsidRDefault="0083137B" w:rsidP="008313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A1BA62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 xml:space="preserve">Zakres audytu </w:t>
      </w:r>
    </w:p>
    <w:p w14:paraId="127843AE" w14:textId="77777777" w:rsidR="0083137B" w:rsidRPr="00C01F3A" w:rsidRDefault="0083137B" w:rsidP="008313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C01F3A">
        <w:rPr>
          <w:rFonts w:ascii="Calibri" w:hAnsi="Calibri" w:cs="Calibri"/>
          <w:color w:val="000000"/>
          <w:sz w:val="22"/>
          <w:szCs w:val="22"/>
        </w:rPr>
        <w:t>Zakres prowadzanego audytu powinien obejmować obszary wymienione w dokumencie pn. „</w:t>
      </w:r>
      <w:r w:rsidRPr="00C01F3A">
        <w:rPr>
          <w:rFonts w:ascii="Calibri" w:hAnsi="Calibri" w:cs="Calibri"/>
          <w:i/>
          <w:iCs/>
          <w:color w:val="000000"/>
          <w:sz w:val="22"/>
          <w:szCs w:val="22"/>
        </w:rPr>
        <w:t>Wytyczne dotyczące audytu zewnętrznego zadań/projektów finansowanych w części lub w całości ze środków PFRON w ramach ustawy o rehabilitacji zawodowej i społecznej oraz zatrudnianiu osób niepełnosprawnych”</w:t>
      </w:r>
      <w:r w:rsidRPr="00C01F3A">
        <w:rPr>
          <w:rFonts w:ascii="Calibri" w:hAnsi="Calibri" w:cs="Calibri"/>
          <w:color w:val="000000"/>
          <w:sz w:val="22"/>
          <w:szCs w:val="22"/>
        </w:rPr>
        <w:t>.</w:t>
      </w:r>
    </w:p>
    <w:p w14:paraId="2AC92A47" w14:textId="77777777" w:rsidR="0083137B" w:rsidRPr="00C01F3A" w:rsidRDefault="0083137B" w:rsidP="008313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67A4E3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Procedury, w oparciu o które audyt ma być przeprowadzony</w:t>
      </w:r>
    </w:p>
    <w:p w14:paraId="5D2D49B1" w14:textId="77777777" w:rsidR="0083137B" w:rsidRPr="00C01F3A" w:rsidRDefault="0083137B" w:rsidP="0083137B">
      <w:p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Audyt powinien być przeprowadzony zgodnie z:</w:t>
      </w:r>
    </w:p>
    <w:p w14:paraId="2D70F21B" w14:textId="77777777" w:rsidR="0083137B" w:rsidRPr="00C01F3A" w:rsidRDefault="0083137B" w:rsidP="0083137B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C01F3A">
        <w:rPr>
          <w:rFonts w:cs="Calibri"/>
        </w:rPr>
        <w:t>Wytycznymi dotyczącymi audytu zewnętrznego zadań/projektów finansowanych w części lub w całości ze środków PFRON zgodnie z przepisami ustawy o rehabilitacji zawodowej                i społecznej oraz zatrudnianiu osób niepełnosprawnych.</w:t>
      </w:r>
    </w:p>
    <w:p w14:paraId="6104C861" w14:textId="77777777" w:rsidR="0083137B" w:rsidRPr="00C01F3A" w:rsidRDefault="0083137B" w:rsidP="0083137B">
      <w:pPr>
        <w:pStyle w:val="Akapitzlist"/>
        <w:numPr>
          <w:ilvl w:val="0"/>
          <w:numId w:val="32"/>
        </w:numPr>
        <w:jc w:val="both"/>
        <w:rPr>
          <w:rFonts w:cs="Calibri"/>
        </w:rPr>
      </w:pPr>
      <w:r w:rsidRPr="00C01F3A">
        <w:rPr>
          <w:rFonts w:cs="Calibri"/>
        </w:rPr>
        <w:t>Zasadami wspierania realizacji zadań z zakresu rehabilitacji zawodowej i społecznej osób niepełnosprawnych, zlecanych fundacjom oraz organizacjom pozarządowym przez PFRON.</w:t>
      </w:r>
    </w:p>
    <w:p w14:paraId="0F881186" w14:textId="77777777" w:rsidR="0083137B" w:rsidRPr="00C01F3A" w:rsidRDefault="0083137B" w:rsidP="0083137B">
      <w:pPr>
        <w:pStyle w:val="Akapitzlist"/>
        <w:ind w:left="1068"/>
        <w:jc w:val="both"/>
        <w:rPr>
          <w:rFonts w:cs="Calibri"/>
        </w:rPr>
      </w:pPr>
    </w:p>
    <w:p w14:paraId="721504D0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Miejsce realizacji audytu: ul. Elektoralna 26,  00-892</w:t>
      </w:r>
      <w:r w:rsidRPr="00C01F3A">
        <w:rPr>
          <w:rFonts w:cs="Calibri"/>
          <w:color w:val="000000"/>
        </w:rPr>
        <w:t xml:space="preserve"> </w:t>
      </w:r>
      <w:r w:rsidRPr="00C01F3A">
        <w:rPr>
          <w:rFonts w:cs="Calibri"/>
          <w:b/>
        </w:rPr>
        <w:t xml:space="preserve">Warszawa </w:t>
      </w:r>
    </w:p>
    <w:p w14:paraId="2B66962D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 xml:space="preserve">Termin realizacji audytu: od dnia podpisania umowy do </w:t>
      </w:r>
      <w:r w:rsidRPr="00DD3004">
        <w:rPr>
          <w:rFonts w:cs="Calibri"/>
          <w:b/>
        </w:rPr>
        <w:t>31-12-2019 r.</w:t>
      </w:r>
      <w:r w:rsidRPr="00C01F3A">
        <w:rPr>
          <w:rFonts w:cs="Calibri"/>
          <w:b/>
        </w:rPr>
        <w:t xml:space="preserve"> </w:t>
      </w:r>
    </w:p>
    <w:p w14:paraId="199C0482" w14:textId="77777777" w:rsidR="0083137B" w:rsidRPr="003053CF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 xml:space="preserve">Kwota ogółem projektu: </w:t>
      </w:r>
      <w:r w:rsidRPr="003053CF">
        <w:rPr>
          <w:rFonts w:cs="Calibri"/>
          <w:b/>
        </w:rPr>
        <w:t>3 663 598,24 PLN</w:t>
      </w:r>
    </w:p>
    <w:p w14:paraId="11659FA2" w14:textId="77777777" w:rsidR="0083137B" w:rsidRPr="00C01F3A" w:rsidRDefault="0083137B" w:rsidP="0083137B">
      <w:pPr>
        <w:pStyle w:val="Akapitzlist"/>
        <w:ind w:left="792"/>
        <w:jc w:val="both"/>
        <w:rPr>
          <w:rFonts w:cs="Calibri"/>
          <w:b/>
        </w:rPr>
      </w:pPr>
    </w:p>
    <w:p w14:paraId="02A9CA5E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Wymagania dotyczące podmiotu ubiegającego się o przeprowadzenie audytu zewnętrznego</w:t>
      </w:r>
    </w:p>
    <w:p w14:paraId="46C53AAF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</w:rPr>
      </w:pPr>
      <w:r w:rsidRPr="00C01F3A">
        <w:rPr>
          <w:rFonts w:cs="Calibri"/>
        </w:rPr>
        <w:t>Oferent ubiegający się o przeprowadzenie audytu zewnętrznego powinien posiadać udokumentowane doświadczenie:</w:t>
      </w:r>
    </w:p>
    <w:p w14:paraId="176930CF" w14:textId="77777777" w:rsidR="0083137B" w:rsidRPr="00C01F3A" w:rsidRDefault="0083137B" w:rsidP="0083137B">
      <w:pPr>
        <w:pStyle w:val="Akapitzlist"/>
        <w:numPr>
          <w:ilvl w:val="0"/>
          <w:numId w:val="33"/>
        </w:numPr>
        <w:jc w:val="both"/>
        <w:rPr>
          <w:rFonts w:cs="Calibri"/>
        </w:rPr>
      </w:pPr>
      <w:r w:rsidRPr="00C01F3A">
        <w:rPr>
          <w:rFonts w:cs="Calibri"/>
        </w:rPr>
        <w:t>w zakresie audytowania zadań lub projektów finansowanych ze środków publicznych (przynajmniej 3 zadania/projekty),</w:t>
      </w:r>
    </w:p>
    <w:p w14:paraId="39822887" w14:textId="77777777" w:rsidR="0083137B" w:rsidRPr="00C01F3A" w:rsidRDefault="0083137B" w:rsidP="0083137B">
      <w:pPr>
        <w:pStyle w:val="Akapitzlist"/>
        <w:numPr>
          <w:ilvl w:val="0"/>
          <w:numId w:val="33"/>
        </w:numPr>
        <w:jc w:val="both"/>
        <w:rPr>
          <w:rFonts w:cs="Calibri"/>
        </w:rPr>
      </w:pPr>
      <w:r w:rsidRPr="00C01F3A">
        <w:rPr>
          <w:rFonts w:cs="Calibri"/>
        </w:rPr>
        <w:lastRenderedPageBreak/>
        <w:t>związane z badaniem prawidłowości wykorzystania środków publicznych,</w:t>
      </w:r>
    </w:p>
    <w:p w14:paraId="515986C7" w14:textId="77777777" w:rsidR="0083137B" w:rsidRPr="00C01F3A" w:rsidRDefault="0083137B" w:rsidP="0083137B">
      <w:pPr>
        <w:pStyle w:val="Akapitzlist"/>
        <w:numPr>
          <w:ilvl w:val="0"/>
          <w:numId w:val="33"/>
        </w:numPr>
        <w:jc w:val="both"/>
        <w:rPr>
          <w:rFonts w:cs="Calibri"/>
        </w:rPr>
      </w:pPr>
      <w:r w:rsidRPr="00C01F3A">
        <w:rPr>
          <w:rFonts w:cs="Calibri"/>
        </w:rPr>
        <w:t>w przeprowadzaniu audytu zewnętrznego i/lub audytu wewnętrznego,</w:t>
      </w:r>
    </w:p>
    <w:p w14:paraId="729461EC" w14:textId="77777777" w:rsidR="0083137B" w:rsidRPr="00C01F3A" w:rsidRDefault="0083137B" w:rsidP="0083137B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oraz dysponować kadrą o odpowiednich, udokumentowanych kwalifikacjach i doświadczeniu w zakresie przeprowadzania audytu (osoby te powinny spełniać warunki określone w art. 286 Ustawy z dnia 31 lipca 2013r. o finansach publicznych - Dz. U. Nr 157, poz. 1240, z </w:t>
      </w:r>
      <w:proofErr w:type="spellStart"/>
      <w:r w:rsidRPr="00C01F3A">
        <w:rPr>
          <w:rFonts w:ascii="Calibri" w:hAnsi="Calibri" w:cs="Calibri"/>
          <w:sz w:val="22"/>
          <w:szCs w:val="22"/>
        </w:rPr>
        <w:t>późn</w:t>
      </w:r>
      <w:proofErr w:type="spellEnd"/>
      <w:r w:rsidRPr="00C01F3A">
        <w:rPr>
          <w:rFonts w:ascii="Calibri" w:hAnsi="Calibri" w:cs="Calibri"/>
          <w:sz w:val="22"/>
          <w:szCs w:val="22"/>
        </w:rPr>
        <w:t>. zm.).</w:t>
      </w:r>
    </w:p>
    <w:p w14:paraId="417D8E93" w14:textId="77777777" w:rsidR="0083137B" w:rsidRPr="00C01F3A" w:rsidRDefault="0083137B" w:rsidP="0083137B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W związku z powyższym oferent ubiegający się o przeprowadzenie audytu zewnętrznego projektu zobligowany jest (oprócz oferty dotyczącej wykonania usługi) do złożenia:</w:t>
      </w:r>
    </w:p>
    <w:p w14:paraId="08D3705A" w14:textId="77777777" w:rsidR="0083137B" w:rsidRPr="00C01F3A" w:rsidRDefault="0083137B" w:rsidP="0083137B">
      <w:pPr>
        <w:pStyle w:val="Akapitzlist"/>
        <w:numPr>
          <w:ilvl w:val="2"/>
          <w:numId w:val="36"/>
        </w:numPr>
        <w:ind w:left="1134" w:hanging="425"/>
        <w:jc w:val="both"/>
        <w:rPr>
          <w:rFonts w:cs="Calibri"/>
        </w:rPr>
      </w:pPr>
      <w:r w:rsidRPr="00C01F3A">
        <w:rPr>
          <w:rFonts w:cs="Calibri"/>
        </w:rPr>
        <w:t>wykazu wykonanych audytów zadań lub projektów finansowanych ze środków publicznych wraz z terminem ich wykonania,</w:t>
      </w:r>
    </w:p>
    <w:p w14:paraId="3289E318" w14:textId="77777777" w:rsidR="0083137B" w:rsidRPr="00C01F3A" w:rsidRDefault="0083137B" w:rsidP="0083137B">
      <w:pPr>
        <w:pStyle w:val="Akapitzlist"/>
        <w:numPr>
          <w:ilvl w:val="2"/>
          <w:numId w:val="36"/>
        </w:numPr>
        <w:ind w:left="1134" w:hanging="425"/>
        <w:jc w:val="both"/>
        <w:rPr>
          <w:rFonts w:cs="Calibri"/>
        </w:rPr>
      </w:pPr>
      <w:r w:rsidRPr="00C01F3A">
        <w:rPr>
          <w:rFonts w:cs="Calibri"/>
        </w:rPr>
        <w:t xml:space="preserve">wykazu osób, które będą uczestniczyć w </w:t>
      </w:r>
      <w:r>
        <w:rPr>
          <w:rFonts w:cs="Calibri"/>
        </w:rPr>
        <w:t>przeprowadzeniu</w:t>
      </w:r>
      <w:r w:rsidRPr="00C01F3A">
        <w:rPr>
          <w:rFonts w:cs="Calibri"/>
        </w:rPr>
        <w:t xml:space="preserve"> audytu wraz z informacjami</w:t>
      </w:r>
      <w:r>
        <w:rPr>
          <w:rFonts w:cs="Calibri"/>
        </w:rPr>
        <w:t xml:space="preserve"> </w:t>
      </w:r>
      <w:r w:rsidRPr="00C01F3A">
        <w:rPr>
          <w:rFonts w:cs="Calibri"/>
        </w:rPr>
        <w:t>na temat ich kwalifikacji zawodowych i doświadczenia,</w:t>
      </w:r>
    </w:p>
    <w:p w14:paraId="6ED9E49C" w14:textId="77777777" w:rsidR="0083137B" w:rsidRPr="00C01F3A" w:rsidRDefault="0083137B" w:rsidP="0083137B">
      <w:pPr>
        <w:pStyle w:val="Akapitzlist"/>
        <w:numPr>
          <w:ilvl w:val="2"/>
          <w:numId w:val="36"/>
        </w:numPr>
        <w:ind w:left="1134" w:hanging="425"/>
        <w:jc w:val="both"/>
        <w:rPr>
          <w:rFonts w:cs="Calibri"/>
        </w:rPr>
      </w:pPr>
      <w:r w:rsidRPr="00C01F3A">
        <w:rPr>
          <w:rFonts w:cs="Calibri"/>
        </w:rPr>
        <w:t>potwierdzonych za zgodność z oryginałem dokumentów potwierdzających kwalifikacje zawodowe uprawniające do przeprowadzenia zadania audytowego.</w:t>
      </w:r>
    </w:p>
    <w:p w14:paraId="38242D28" w14:textId="77777777" w:rsidR="0083137B" w:rsidRPr="00C01F3A" w:rsidRDefault="0083137B" w:rsidP="0083137B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Wymienione powyżej dokumenty, powinny dotyczyć zarówno kwalifikacji i doświadczenia osób, które będą bezpośrednio uczestniczyć w wykonaniu audytu, jak również podmiotu ubiegającego się o uzyskanie zlecenia na przeprowadzenie audytu.</w:t>
      </w:r>
    </w:p>
    <w:p w14:paraId="5EE5345E" w14:textId="77777777" w:rsidR="0083137B" w:rsidRPr="00C01F3A" w:rsidRDefault="0083137B" w:rsidP="0083137B">
      <w:pPr>
        <w:pStyle w:val="Akapitzlist"/>
        <w:ind w:left="792"/>
        <w:jc w:val="both"/>
        <w:rPr>
          <w:rFonts w:cs="Calibri"/>
        </w:rPr>
      </w:pPr>
    </w:p>
    <w:p w14:paraId="1A16D603" w14:textId="77777777" w:rsidR="0083137B" w:rsidRPr="00C01F3A" w:rsidRDefault="0083137B" w:rsidP="0083137B">
      <w:pPr>
        <w:pStyle w:val="Akapitzlist"/>
        <w:numPr>
          <w:ilvl w:val="1"/>
          <w:numId w:val="31"/>
        </w:numPr>
        <w:jc w:val="both"/>
        <w:rPr>
          <w:rFonts w:cs="Calibri"/>
        </w:rPr>
      </w:pPr>
      <w:r w:rsidRPr="00C01F3A">
        <w:rPr>
          <w:rFonts w:cs="Calibri"/>
        </w:rPr>
        <w:t xml:space="preserve">Skład zespołu przeprowadzającego audyt zewnętrzny projektu powinien być </w:t>
      </w:r>
      <w:r w:rsidRPr="00C01F3A">
        <w:rPr>
          <w:rFonts w:cs="Calibri"/>
        </w:rPr>
        <w:br/>
        <w:t>co najmniej dwuosobowy. W skład zespołu powinna wchodzić co najmniej jedna osoba posiadająca uprawnienia biegłego rewidenta. Osoby przeprowadzające audyt zewnętrzny zobligowane są do złożenia pisemnego oświadczenia o bezstronności i niezależności (zgodnie z załącznikiem do „Wytycznych”). Dokument stanowi załącznik nr 1 do niniejszego rozpoznania ceny.</w:t>
      </w:r>
    </w:p>
    <w:p w14:paraId="791CFF16" w14:textId="77777777" w:rsidR="0083137B" w:rsidRPr="00C01F3A" w:rsidRDefault="0083137B" w:rsidP="0083137B">
      <w:pPr>
        <w:pStyle w:val="Akapitzlist"/>
        <w:ind w:left="792"/>
        <w:jc w:val="both"/>
        <w:rPr>
          <w:rFonts w:cs="Calibri"/>
        </w:rPr>
      </w:pPr>
    </w:p>
    <w:p w14:paraId="6872F290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Wymagania dotyczące sposobu przygotowania oferty:</w:t>
      </w:r>
    </w:p>
    <w:p w14:paraId="1CD07D05" w14:textId="77777777" w:rsidR="0083137B" w:rsidRPr="00C01F3A" w:rsidRDefault="0083137B" w:rsidP="0083137B">
      <w:pPr>
        <w:pStyle w:val="Akapitzlist"/>
        <w:ind w:left="0"/>
        <w:jc w:val="both"/>
        <w:rPr>
          <w:rFonts w:cs="Calibri"/>
        </w:rPr>
      </w:pPr>
      <w:r w:rsidRPr="00C01F3A">
        <w:rPr>
          <w:rFonts w:cs="Calibri"/>
        </w:rPr>
        <w:t>Oferta musi zawierać:</w:t>
      </w:r>
    </w:p>
    <w:p w14:paraId="0558E237" w14:textId="77777777" w:rsidR="0083137B" w:rsidRPr="00C01F3A" w:rsidRDefault="0083137B" w:rsidP="0083137B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C01F3A">
        <w:rPr>
          <w:rFonts w:cs="Calibri"/>
        </w:rPr>
        <w:t>dane dotyczące oferenta (pełna nazwa firmy, adres, telefon, e- mail)</w:t>
      </w:r>
    </w:p>
    <w:p w14:paraId="3DEB10B4" w14:textId="77777777" w:rsidR="0083137B" w:rsidRPr="00C01F3A" w:rsidRDefault="0083137B" w:rsidP="0083137B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C01F3A">
        <w:rPr>
          <w:rFonts w:cs="Calibri"/>
        </w:rPr>
        <w:t>proponowaną cenę w kwocie brutto (podana w ofercie cena winna uwzględniać wszystkie koszty związane z realizacją przedmiotu zamówienia)</w:t>
      </w:r>
    </w:p>
    <w:p w14:paraId="7DEC901F" w14:textId="77777777" w:rsidR="0083137B" w:rsidRPr="00C01F3A" w:rsidRDefault="0083137B" w:rsidP="0083137B">
      <w:pPr>
        <w:pStyle w:val="Akapitzlist"/>
        <w:numPr>
          <w:ilvl w:val="0"/>
          <w:numId w:val="34"/>
        </w:numPr>
        <w:ind w:left="993" w:hanging="284"/>
        <w:jc w:val="both"/>
        <w:rPr>
          <w:rFonts w:cs="Calibri"/>
        </w:rPr>
      </w:pPr>
      <w:r w:rsidRPr="00C01F3A">
        <w:rPr>
          <w:rFonts w:cs="Calibri"/>
        </w:rPr>
        <w:t xml:space="preserve">wypełnione załączniki (wymienione w pkt. 3.1 i 3.2) </w:t>
      </w:r>
    </w:p>
    <w:p w14:paraId="7761E115" w14:textId="77777777" w:rsidR="0083137B" w:rsidRPr="00C01F3A" w:rsidRDefault="0083137B" w:rsidP="0083137B">
      <w:pPr>
        <w:pStyle w:val="Akapitzlist"/>
        <w:ind w:left="0"/>
        <w:jc w:val="both"/>
        <w:rPr>
          <w:rFonts w:cs="Calibri"/>
        </w:rPr>
      </w:pPr>
      <w:r w:rsidRPr="00C01F3A">
        <w:rPr>
          <w:rFonts w:cs="Calibri"/>
        </w:rPr>
        <w:t>Oferta winna być podpisana przez osobę/y uprawnioną/</w:t>
      </w:r>
      <w:proofErr w:type="spellStart"/>
      <w:r w:rsidRPr="00C01F3A">
        <w:rPr>
          <w:rFonts w:cs="Calibri"/>
        </w:rPr>
        <w:t>ne</w:t>
      </w:r>
      <w:proofErr w:type="spellEnd"/>
      <w:r w:rsidRPr="00C01F3A">
        <w:rPr>
          <w:rFonts w:cs="Calibri"/>
        </w:rPr>
        <w:t xml:space="preserve"> lub upoważnioną/</w:t>
      </w:r>
      <w:proofErr w:type="spellStart"/>
      <w:r w:rsidRPr="00C01F3A">
        <w:rPr>
          <w:rFonts w:cs="Calibri"/>
        </w:rPr>
        <w:t>ne</w:t>
      </w:r>
      <w:proofErr w:type="spellEnd"/>
      <w:r w:rsidRPr="00C01F3A">
        <w:rPr>
          <w:rFonts w:cs="Calibri"/>
        </w:rPr>
        <w:t xml:space="preserve"> do występowania w imieniu oferenta, przy czym podpis musi być czytelny lub opatrzony pieczęcią imienną.</w:t>
      </w:r>
    </w:p>
    <w:p w14:paraId="0104CB28" w14:textId="77777777" w:rsidR="0083137B" w:rsidRPr="00C01F3A" w:rsidRDefault="0083137B" w:rsidP="0083137B">
      <w:pPr>
        <w:pStyle w:val="Akapitzlist"/>
        <w:ind w:left="360"/>
        <w:jc w:val="both"/>
        <w:rPr>
          <w:rFonts w:cs="Calibri"/>
          <w:b/>
        </w:rPr>
      </w:pPr>
    </w:p>
    <w:p w14:paraId="2FF27FFE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Kryteria wyboru oferty:</w:t>
      </w:r>
    </w:p>
    <w:p w14:paraId="0525118A" w14:textId="77777777" w:rsidR="0083137B" w:rsidRPr="00C01F3A" w:rsidRDefault="0083137B" w:rsidP="008313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W przypadku złożenia ofert przez więcej niż jednego oferenta, Zamawiający dokona oceny ważnych ofert na podstawie poniżej przedstawionych kryteriów oceny ofert: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46"/>
        <w:gridCol w:w="2222"/>
      </w:tblGrid>
      <w:tr w:rsidR="0083137B" w:rsidRPr="00C01F3A" w14:paraId="674FD834" w14:textId="77777777" w:rsidTr="003930EC">
        <w:tc>
          <w:tcPr>
            <w:tcW w:w="596" w:type="dxa"/>
          </w:tcPr>
          <w:p w14:paraId="7A1E8713" w14:textId="77777777" w:rsidR="0083137B" w:rsidRPr="00C01F3A" w:rsidRDefault="0083137B" w:rsidP="003930EC">
            <w:pPr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46" w:type="dxa"/>
          </w:tcPr>
          <w:p w14:paraId="0030E558" w14:textId="77777777" w:rsidR="0083137B" w:rsidRPr="00C01F3A" w:rsidRDefault="0083137B" w:rsidP="003930EC">
            <w:pPr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222" w:type="dxa"/>
          </w:tcPr>
          <w:p w14:paraId="6EDB1F62" w14:textId="77777777" w:rsidR="0083137B" w:rsidRPr="00C01F3A" w:rsidRDefault="0083137B" w:rsidP="003930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Waga kryterium </w:t>
            </w:r>
            <w:r w:rsidRPr="00C01F3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w ocenie ofert</w:t>
            </w:r>
          </w:p>
        </w:tc>
      </w:tr>
      <w:tr w:rsidR="0083137B" w:rsidRPr="00C01F3A" w14:paraId="7C41A98E" w14:textId="77777777" w:rsidTr="003930EC">
        <w:tc>
          <w:tcPr>
            <w:tcW w:w="596" w:type="dxa"/>
          </w:tcPr>
          <w:p w14:paraId="7D2636CD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46" w:type="dxa"/>
          </w:tcPr>
          <w:p w14:paraId="3E11569A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2222" w:type="dxa"/>
          </w:tcPr>
          <w:p w14:paraId="3A341CCD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</w:tr>
      <w:tr w:rsidR="0083137B" w:rsidRPr="00C01F3A" w14:paraId="39D31E90" w14:textId="77777777" w:rsidTr="003930EC">
        <w:tc>
          <w:tcPr>
            <w:tcW w:w="596" w:type="dxa"/>
          </w:tcPr>
          <w:p w14:paraId="7E12988E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46" w:type="dxa"/>
          </w:tcPr>
          <w:p w14:paraId="2A73760D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Doświadczenie oferenta</w:t>
            </w:r>
          </w:p>
        </w:tc>
        <w:tc>
          <w:tcPr>
            <w:tcW w:w="2222" w:type="dxa"/>
          </w:tcPr>
          <w:p w14:paraId="2A848AF2" w14:textId="77777777" w:rsidR="0083137B" w:rsidRPr="00C01F3A" w:rsidRDefault="0083137B" w:rsidP="003930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01F3A">
              <w:rPr>
                <w:rFonts w:ascii="Calibri" w:hAnsi="Calibri" w:cs="Calibri"/>
                <w:sz w:val="22"/>
                <w:szCs w:val="22"/>
              </w:rPr>
              <w:t>40%</w:t>
            </w:r>
          </w:p>
        </w:tc>
      </w:tr>
    </w:tbl>
    <w:p w14:paraId="73483A13" w14:textId="77777777" w:rsidR="0083137B" w:rsidRPr="00C01F3A" w:rsidRDefault="0083137B" w:rsidP="0083137B">
      <w:pPr>
        <w:pStyle w:val="Akapitzlist"/>
        <w:ind w:left="360"/>
        <w:jc w:val="both"/>
        <w:rPr>
          <w:rFonts w:cs="Calibri"/>
          <w:b/>
        </w:rPr>
      </w:pPr>
    </w:p>
    <w:p w14:paraId="34E8DAD9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Miejsce i termin składania oferty:</w:t>
      </w:r>
    </w:p>
    <w:p w14:paraId="642078B1" w14:textId="77777777" w:rsidR="0083137B" w:rsidRPr="00C01F3A" w:rsidRDefault="0083137B" w:rsidP="0083137B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Oferty należy składać w terminie </w:t>
      </w:r>
      <w:r>
        <w:rPr>
          <w:rFonts w:ascii="Calibri" w:hAnsi="Calibri" w:cs="Calibri"/>
          <w:b/>
          <w:bCs/>
          <w:sz w:val="22"/>
          <w:szCs w:val="22"/>
        </w:rPr>
        <w:t>do dnia 10</w:t>
      </w:r>
      <w:r w:rsidRPr="005C085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grudnia 2019 roku do godziny 12</w:t>
      </w:r>
      <w:r w:rsidRPr="005C0854">
        <w:rPr>
          <w:rFonts w:ascii="Calibri" w:hAnsi="Calibri" w:cs="Calibri"/>
          <w:b/>
          <w:bCs/>
          <w:sz w:val="22"/>
          <w:szCs w:val="22"/>
        </w:rPr>
        <w:t>:00.</w:t>
      </w:r>
      <w:r w:rsidRPr="00C01F3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C3118A" w14:textId="77777777" w:rsidR="0083137B" w:rsidRPr="00C01F3A" w:rsidRDefault="0083137B" w:rsidP="0083137B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01F3A">
        <w:rPr>
          <w:rFonts w:ascii="Calibri" w:hAnsi="Calibri" w:cs="Calibri"/>
          <w:b/>
          <w:bCs/>
          <w:sz w:val="22"/>
          <w:szCs w:val="22"/>
        </w:rPr>
        <w:t xml:space="preserve">Oferta wraz z załącznikami </w:t>
      </w:r>
      <w:r w:rsidRPr="00C01F3A">
        <w:rPr>
          <w:rFonts w:ascii="Calibri" w:hAnsi="Calibri" w:cs="Calibri"/>
          <w:b/>
          <w:bCs/>
          <w:color w:val="auto"/>
          <w:sz w:val="22"/>
          <w:szCs w:val="22"/>
        </w:rPr>
        <w:t xml:space="preserve">powinna zostać złożona w jednej z niżej zaproponowanych form: </w:t>
      </w:r>
    </w:p>
    <w:p w14:paraId="7284C2E8" w14:textId="77777777" w:rsidR="0083137B" w:rsidRPr="00C01F3A" w:rsidRDefault="0083137B" w:rsidP="0083137B">
      <w:pPr>
        <w:pStyle w:val="Default"/>
        <w:widowControl/>
        <w:numPr>
          <w:ilvl w:val="0"/>
          <w:numId w:val="3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osobiście w biurze Fundacji ul. Narbutta 49/51, 02-529 Warszawa, w zamkniętej kopercie </w:t>
      </w:r>
      <w:r w:rsidRPr="00C01F3A">
        <w:rPr>
          <w:rFonts w:ascii="Calibri" w:hAnsi="Calibri" w:cs="Calibri"/>
          <w:color w:val="auto"/>
          <w:sz w:val="22"/>
          <w:szCs w:val="22"/>
        </w:rPr>
        <w:br/>
        <w:t>z pieczęcią firmową opisanej: Oferta na przeprowadzenie audytu zewnętrznego projekt pn. „PRACA - INTEGRACJA”.</w:t>
      </w:r>
    </w:p>
    <w:p w14:paraId="6A362E12" w14:textId="77777777" w:rsidR="0083137B" w:rsidRPr="00C01F3A" w:rsidRDefault="0083137B" w:rsidP="0083137B">
      <w:pPr>
        <w:pStyle w:val="Default"/>
        <w:widowControl/>
        <w:ind w:left="64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B92690B" w14:textId="77777777" w:rsidR="0083137B" w:rsidRPr="00C01F3A" w:rsidRDefault="0083137B" w:rsidP="0083137B">
      <w:pPr>
        <w:pStyle w:val="Default"/>
        <w:widowControl/>
        <w:numPr>
          <w:ilvl w:val="0"/>
          <w:numId w:val="3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lastRenderedPageBreak/>
        <w:t xml:space="preserve">pocztą elektroniczną na adres </w:t>
      </w:r>
      <w:hyperlink r:id="rId8" w:history="1">
        <w:r w:rsidRPr="0096567C">
          <w:rPr>
            <w:rStyle w:val="Hipercze"/>
            <w:rFonts w:ascii="Calibri" w:hAnsi="Calibri" w:cs="Calibri"/>
            <w:color w:val="auto"/>
            <w:sz w:val="22"/>
            <w:szCs w:val="22"/>
          </w:rPr>
          <w:t>robert.jakubowski@aktywizacja.org.pl</w:t>
        </w:r>
      </w:hyperlink>
      <w:r w:rsidRPr="0096567C">
        <w:rPr>
          <w:rFonts w:ascii="Calibri" w:hAnsi="Calibri" w:cs="Calibri"/>
          <w:color w:val="auto"/>
          <w:sz w:val="22"/>
          <w:szCs w:val="22"/>
        </w:rPr>
        <w:t>,</w:t>
      </w:r>
      <w:r w:rsidRPr="00C01F3A">
        <w:rPr>
          <w:rFonts w:ascii="Calibri" w:hAnsi="Calibri" w:cs="Calibri"/>
          <w:color w:val="auto"/>
          <w:sz w:val="22"/>
          <w:szCs w:val="22"/>
        </w:rPr>
        <w:t xml:space="preserve"> (należy przesłać skan podpisanych dokumentów), a oryginały przesłać drogą pocztową na adres </w:t>
      </w:r>
      <w:r w:rsidRPr="00C01F3A">
        <w:rPr>
          <w:rFonts w:ascii="Calibri" w:hAnsi="Calibri" w:cs="Calibri"/>
          <w:color w:val="auto"/>
          <w:sz w:val="22"/>
          <w:szCs w:val="22"/>
        </w:rPr>
        <w:br/>
        <w:t>ul. Narbutta 49/51, 02-529 Warszawa</w:t>
      </w:r>
    </w:p>
    <w:p w14:paraId="7AD4922D" w14:textId="77777777" w:rsidR="0083137B" w:rsidRPr="00C01F3A" w:rsidRDefault="0083137B" w:rsidP="0083137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Decyduje termin dostarczenia oferty do biura lub wpływu do skrzynki odbiorczej Zamawiającego.</w:t>
      </w:r>
    </w:p>
    <w:p w14:paraId="47F8B79E" w14:textId="77777777" w:rsidR="0083137B" w:rsidRPr="00C01F3A" w:rsidRDefault="0083137B" w:rsidP="0083137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BA8F833" w14:textId="77777777" w:rsidR="0083137B" w:rsidRPr="00C01F3A" w:rsidRDefault="0083137B" w:rsidP="0083137B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 xml:space="preserve">Zakres wykluczenia Oferenta: </w:t>
      </w:r>
    </w:p>
    <w:p w14:paraId="0C46812A" w14:textId="77777777" w:rsidR="0083137B" w:rsidRPr="00C01F3A" w:rsidRDefault="0083137B" w:rsidP="0083137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Zamawiający zastrzega sobie prawo do odrzucenia oferty i tym samym wykluczenia z możliwości realizacji zamówienia w przypadku gdy:</w:t>
      </w:r>
    </w:p>
    <w:p w14:paraId="07D5EA6C" w14:textId="77777777" w:rsidR="0083137B" w:rsidRPr="00C01F3A" w:rsidRDefault="0083137B" w:rsidP="0083137B">
      <w:pPr>
        <w:pStyle w:val="Default"/>
        <w:widowControl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oferta jest niekompletna,</w:t>
      </w:r>
    </w:p>
    <w:p w14:paraId="348EF39F" w14:textId="77777777" w:rsidR="0083137B" w:rsidRPr="00C01F3A" w:rsidRDefault="0083137B" w:rsidP="0083137B">
      <w:pPr>
        <w:pStyle w:val="Default"/>
        <w:widowControl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oferta jest nieczytelna,</w:t>
      </w:r>
    </w:p>
    <w:p w14:paraId="6B24F20D" w14:textId="77777777" w:rsidR="0083137B" w:rsidRPr="00C01F3A" w:rsidRDefault="0083137B" w:rsidP="0083137B">
      <w:pPr>
        <w:pStyle w:val="Default"/>
        <w:widowControl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oferta wpłynęła po terminie. </w:t>
      </w:r>
    </w:p>
    <w:p w14:paraId="0366CE05" w14:textId="77777777" w:rsidR="0083137B" w:rsidRPr="00C01F3A" w:rsidRDefault="0083137B" w:rsidP="0083137B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14:paraId="19FA3B82" w14:textId="77777777" w:rsidR="0083137B" w:rsidRPr="00C01F3A" w:rsidRDefault="0083137B" w:rsidP="0083137B">
      <w:pPr>
        <w:pStyle w:val="Akapitzlist"/>
        <w:keepNext/>
        <w:numPr>
          <w:ilvl w:val="0"/>
          <w:numId w:val="31"/>
        </w:numPr>
        <w:jc w:val="both"/>
        <w:rPr>
          <w:rFonts w:cs="Calibri"/>
          <w:b/>
        </w:rPr>
      </w:pPr>
      <w:r w:rsidRPr="00C01F3A">
        <w:rPr>
          <w:rFonts w:cs="Calibri"/>
          <w:b/>
        </w:rPr>
        <w:t>Osoba do kontaktów z oferentami:</w:t>
      </w:r>
    </w:p>
    <w:p w14:paraId="2FC9ABB7" w14:textId="77777777" w:rsidR="0083137B" w:rsidRPr="00C01F3A" w:rsidRDefault="0083137B" w:rsidP="0083137B">
      <w:pPr>
        <w:ind w:left="426"/>
        <w:rPr>
          <w:rFonts w:ascii="Calibri" w:hAnsi="Calibri" w:cs="Calibri"/>
          <w:sz w:val="22"/>
          <w:szCs w:val="22"/>
          <w:lang w:val="en-US"/>
        </w:rPr>
      </w:pPr>
      <w:r w:rsidRPr="00C01F3A">
        <w:rPr>
          <w:rFonts w:ascii="Calibri" w:hAnsi="Calibri" w:cs="Calibri"/>
          <w:sz w:val="22"/>
          <w:szCs w:val="22"/>
          <w:lang w:val="en-US"/>
        </w:rPr>
        <w:t>Dariusz Gosk</w:t>
      </w:r>
    </w:p>
    <w:p w14:paraId="66CD5BE0" w14:textId="77777777" w:rsidR="0083137B" w:rsidRPr="00C01F3A" w:rsidRDefault="0083137B" w:rsidP="0083137B">
      <w:pPr>
        <w:keepNext/>
        <w:ind w:left="426"/>
        <w:rPr>
          <w:rFonts w:ascii="Calibri" w:hAnsi="Calibri" w:cs="Calibri"/>
          <w:sz w:val="22"/>
          <w:szCs w:val="22"/>
          <w:lang w:val="en-US"/>
        </w:rPr>
      </w:pPr>
      <w:r w:rsidRPr="00C01F3A">
        <w:rPr>
          <w:rFonts w:ascii="Calibri" w:hAnsi="Calibri" w:cs="Calibri"/>
          <w:sz w:val="22"/>
          <w:szCs w:val="22"/>
          <w:lang w:val="en-US"/>
        </w:rPr>
        <w:t>Tel. 508-501-458</w:t>
      </w:r>
    </w:p>
    <w:p w14:paraId="6F4A9CC1" w14:textId="77777777" w:rsidR="0083137B" w:rsidRPr="00C01F3A" w:rsidRDefault="0083137B" w:rsidP="0083137B">
      <w:pPr>
        <w:ind w:left="426"/>
        <w:rPr>
          <w:rFonts w:ascii="Calibri" w:hAnsi="Calibri" w:cs="Calibri"/>
          <w:sz w:val="22"/>
          <w:szCs w:val="22"/>
          <w:lang w:val="en-US"/>
        </w:rPr>
      </w:pPr>
      <w:r w:rsidRPr="00C01F3A">
        <w:rPr>
          <w:rFonts w:ascii="Calibri" w:hAnsi="Calibri" w:cs="Calibri"/>
          <w:sz w:val="22"/>
          <w:szCs w:val="22"/>
        </w:rPr>
        <w:t>Adres</w:t>
      </w:r>
      <w:r w:rsidRPr="00C01F3A">
        <w:rPr>
          <w:rFonts w:ascii="Calibri" w:hAnsi="Calibri" w:cs="Calibri"/>
          <w:sz w:val="22"/>
          <w:szCs w:val="22"/>
          <w:lang w:val="en-US"/>
        </w:rPr>
        <w:t xml:space="preserve"> email:  </w:t>
      </w:r>
      <w:hyperlink r:id="rId9" w:history="1">
        <w:r w:rsidRPr="006B5D5B">
          <w:rPr>
            <w:rStyle w:val="Hipercze"/>
            <w:rFonts w:ascii="Calibri" w:hAnsi="Calibri" w:cs="Calibri"/>
            <w:sz w:val="22"/>
            <w:szCs w:val="22"/>
            <w:lang w:val="en-US"/>
          </w:rPr>
          <w:t>dariusz.gosk@aktywizacja.org.pl</w:t>
        </w:r>
      </w:hyperlink>
    </w:p>
    <w:p w14:paraId="1C6C8609" w14:textId="77777777" w:rsidR="0083137B" w:rsidRPr="00C01F3A" w:rsidRDefault="0083137B" w:rsidP="0083137B">
      <w:pPr>
        <w:spacing w:line="360" w:lineRule="auto"/>
        <w:ind w:left="426"/>
        <w:rPr>
          <w:rFonts w:ascii="Calibri" w:hAnsi="Calibri" w:cs="Calibri"/>
          <w:sz w:val="22"/>
          <w:szCs w:val="22"/>
          <w:lang w:val="en-US"/>
        </w:rPr>
      </w:pPr>
    </w:p>
    <w:p w14:paraId="0A5ECCBB" w14:textId="77777777" w:rsidR="0083137B" w:rsidRPr="00C01F3A" w:rsidRDefault="0083137B" w:rsidP="0083137B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E0E405" w14:textId="77777777" w:rsidR="0083137B" w:rsidRPr="00C01F3A" w:rsidRDefault="0083137B" w:rsidP="0083137B">
      <w:pPr>
        <w:jc w:val="right"/>
        <w:rPr>
          <w:rFonts w:ascii="Calibri" w:hAnsi="Calibri" w:cs="Calibri"/>
          <w:b/>
          <w:sz w:val="18"/>
          <w:szCs w:val="22"/>
        </w:rPr>
      </w:pPr>
      <w:r w:rsidRPr="00C01F3A">
        <w:rPr>
          <w:rFonts w:ascii="Calibri" w:hAnsi="Calibri" w:cs="Calibri"/>
          <w:b/>
          <w:bCs/>
          <w:i/>
          <w:iCs/>
          <w:spacing w:val="10"/>
          <w:sz w:val="22"/>
          <w:szCs w:val="22"/>
          <w:lang w:val="en-US"/>
        </w:rPr>
        <w:br w:type="page"/>
      </w:r>
      <w:r w:rsidRPr="00C01F3A">
        <w:rPr>
          <w:rFonts w:ascii="Calibri" w:hAnsi="Calibri" w:cs="Calibri"/>
          <w:b/>
          <w:sz w:val="18"/>
          <w:szCs w:val="22"/>
        </w:rPr>
        <w:lastRenderedPageBreak/>
        <w:t>Załącznik nr 1 do rozpoznania ceny</w:t>
      </w:r>
    </w:p>
    <w:p w14:paraId="5B987599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E44A13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  <w:r w:rsidRPr="00C01F3A">
        <w:rPr>
          <w:rFonts w:ascii="Calibri" w:hAnsi="Calibri" w:cs="Calibri"/>
          <w:b/>
          <w:sz w:val="22"/>
          <w:szCs w:val="22"/>
        </w:rPr>
        <w:t>Oświadczenie o bezstronności i niezależności</w:t>
      </w:r>
    </w:p>
    <w:p w14:paraId="0AFA6611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2A3F45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Przystępując do realizacji usługi przeprowadzenia audytu zewnętrznego projektu pn. </w:t>
      </w:r>
      <w:r w:rsidRPr="00C01F3A">
        <w:rPr>
          <w:rFonts w:ascii="Calibri" w:hAnsi="Calibri" w:cs="Calibri"/>
          <w:sz w:val="22"/>
          <w:szCs w:val="22"/>
        </w:rPr>
        <w:br/>
        <w:t xml:space="preserve">„PRACA - INTEGRACJA” realizowanego na podstawie umowy numer </w:t>
      </w:r>
      <w:r w:rsidRPr="00C1317F">
        <w:rPr>
          <w:rFonts w:ascii="Calibri" w:hAnsi="Calibri" w:cs="Calibri"/>
          <w:sz w:val="22"/>
          <w:szCs w:val="22"/>
        </w:rPr>
        <w:t>PIN/000001/BF/D z dnia 8 lutego 2018 r. przez Wnioskodawcę – Fundacja Aktywizacja</w:t>
      </w:r>
    </w:p>
    <w:p w14:paraId="46CA012A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9B8146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.........................................................................................................,</w:t>
      </w:r>
    </w:p>
    <w:p w14:paraId="3EBB2C2D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9A9AB5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jako osoba uczestnicząca w przeprowadzeniu audytu oświadczam, że spełniam wymóg bezstronności </w:t>
      </w:r>
      <w:r w:rsidRPr="00C01F3A">
        <w:rPr>
          <w:rFonts w:ascii="Calibri" w:hAnsi="Calibri" w:cs="Calibri"/>
          <w:sz w:val="22"/>
          <w:szCs w:val="22"/>
        </w:rPr>
        <w:br/>
        <w:t>i niezależności, tj.:</w:t>
      </w:r>
    </w:p>
    <w:p w14:paraId="1F2DDBDC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nie posiadam udziałów, akcji lub innych tytułów własności w Jednostce audytowanej lub w jednostce z nią stowarzyszonej, dominującej, zależnej lub współzależnej, w której mam wykonać usługę dotyczącą audytu zewnętrznego projektu,</w:t>
      </w:r>
    </w:p>
    <w:p w14:paraId="3D58530D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nie jestem i nie byłem(-</w:t>
      </w:r>
      <w:proofErr w:type="spellStart"/>
      <w:r w:rsidRPr="00863601">
        <w:rPr>
          <w:rFonts w:ascii="Calibri" w:hAnsi="Calibri" w:cs="Calibri"/>
          <w:sz w:val="22"/>
          <w:szCs w:val="22"/>
        </w:rPr>
        <w:t>am</w:t>
      </w:r>
      <w:proofErr w:type="spellEnd"/>
      <w:r w:rsidRPr="00863601">
        <w:rPr>
          <w:rFonts w:ascii="Calibri" w:hAnsi="Calibri" w:cs="Calibri"/>
          <w:sz w:val="22"/>
          <w:szCs w:val="22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14:paraId="0076E22F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nie osiągnąłem(-</w:t>
      </w:r>
      <w:proofErr w:type="spellStart"/>
      <w:r w:rsidRPr="00863601">
        <w:rPr>
          <w:rFonts w:ascii="Calibri" w:hAnsi="Calibri" w:cs="Calibri"/>
          <w:sz w:val="22"/>
          <w:szCs w:val="22"/>
        </w:rPr>
        <w:t>am</w:t>
      </w:r>
      <w:proofErr w:type="spellEnd"/>
      <w:r w:rsidRPr="00863601">
        <w:rPr>
          <w:rFonts w:ascii="Calibri" w:hAnsi="Calibri" w:cs="Calibri"/>
          <w:sz w:val="22"/>
          <w:szCs w:val="22"/>
        </w:rPr>
        <w:t>),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14:paraId="6BCFCAFC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w ciągu ostatnich 3 lat nie uczestniczyłem(-</w:t>
      </w:r>
      <w:proofErr w:type="spellStart"/>
      <w:r w:rsidRPr="00863601">
        <w:rPr>
          <w:rFonts w:ascii="Calibri" w:hAnsi="Calibri" w:cs="Calibri"/>
          <w:sz w:val="22"/>
          <w:szCs w:val="22"/>
        </w:rPr>
        <w:t>am</w:t>
      </w:r>
      <w:proofErr w:type="spellEnd"/>
      <w:r w:rsidRPr="00863601">
        <w:rPr>
          <w:rFonts w:ascii="Calibri" w:hAnsi="Calibri" w:cs="Calibri"/>
          <w:sz w:val="22"/>
          <w:szCs w:val="22"/>
        </w:rPr>
        <w:t>) w sporządzaniu dokumentów stanowiących przedmiot audytu zewnętrznego,</w:t>
      </w:r>
    </w:p>
    <w:p w14:paraId="1DAB224E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nie jestem małżonkiem, krewnym lub powinowatym w linii prostej do drugiego stopnia i nie jestem związany(-a) z tytułu opieki, przysposobienia lub kurateli z osobą zarządzającą lub będącą w organach nadzorczych Jednostki audytowanej albo zatrudniającą przy prowadzeniu audytu takich osób,</w:t>
      </w:r>
    </w:p>
    <w:p w14:paraId="494FD9FC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nie jestem i nie byłem(-</w:t>
      </w:r>
      <w:proofErr w:type="spellStart"/>
      <w:r w:rsidRPr="00863601">
        <w:rPr>
          <w:rFonts w:ascii="Calibri" w:hAnsi="Calibri" w:cs="Calibri"/>
          <w:sz w:val="22"/>
          <w:szCs w:val="22"/>
        </w:rPr>
        <w:t>am</w:t>
      </w:r>
      <w:proofErr w:type="spellEnd"/>
      <w:r w:rsidRPr="00863601">
        <w:rPr>
          <w:rFonts w:ascii="Calibri" w:hAnsi="Calibri" w:cs="Calibri"/>
          <w:sz w:val="22"/>
          <w:szCs w:val="22"/>
        </w:rPr>
        <w:t>) zaangażowany(-a) w planowanie, realizację, zarządzanie projektem, którego dotyczy audyt,</w:t>
      </w:r>
    </w:p>
    <w:p w14:paraId="176A759C" w14:textId="77777777" w:rsidR="0083137B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>nie pozostaję w stosunku pracy lub zlecenia z Państwowym Funduszem Rehabilitacji Osób Niepełnosprawnych,</w:t>
      </w:r>
    </w:p>
    <w:p w14:paraId="6A2EAC13" w14:textId="77777777" w:rsidR="0083137B" w:rsidRPr="00863601" w:rsidRDefault="0083137B" w:rsidP="0083137B">
      <w:pPr>
        <w:numPr>
          <w:ilvl w:val="0"/>
          <w:numId w:val="37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63601">
        <w:rPr>
          <w:rFonts w:ascii="Calibri" w:hAnsi="Calibri" w:cs="Calibri"/>
          <w:sz w:val="22"/>
          <w:szCs w:val="22"/>
        </w:rPr>
        <w:t xml:space="preserve">nie mam żadnych innych powodów, które spowodowałyby, że nie spełniam warunków bezstronności </w:t>
      </w:r>
      <w:r w:rsidRPr="00863601">
        <w:rPr>
          <w:rFonts w:ascii="Calibri" w:hAnsi="Calibri" w:cs="Calibri"/>
          <w:sz w:val="22"/>
          <w:szCs w:val="22"/>
        </w:rPr>
        <w:br/>
        <w:t>i niezależności.</w:t>
      </w:r>
    </w:p>
    <w:p w14:paraId="1B8C3CE8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</w:p>
    <w:p w14:paraId="6E094840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</w:p>
    <w:p w14:paraId="7525B363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............................................. </w:t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</w:r>
      <w:r w:rsidRPr="00C01F3A">
        <w:rPr>
          <w:rFonts w:ascii="Calibri" w:hAnsi="Calibri" w:cs="Calibri"/>
          <w:sz w:val="22"/>
          <w:szCs w:val="22"/>
        </w:rPr>
        <w:tab/>
        <w:t xml:space="preserve">............................................. </w:t>
      </w:r>
    </w:p>
    <w:p w14:paraId="425FCBC9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(podpis osoby uczestniczącej w przeprowadzeniu audytu)                                     (data i miejsce)</w:t>
      </w:r>
    </w:p>
    <w:p w14:paraId="7019AA5E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</w:p>
    <w:p w14:paraId="23A9DBE0" w14:textId="77777777" w:rsidR="0083137B" w:rsidRPr="00C01F3A" w:rsidRDefault="0083137B" w:rsidP="0083137B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64E070" w14:textId="77777777" w:rsidR="0083137B" w:rsidRPr="00C01F3A" w:rsidRDefault="0083137B" w:rsidP="0083137B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030E24" w14:textId="77777777" w:rsidR="0083137B" w:rsidRPr="00C01F3A" w:rsidRDefault="0083137B" w:rsidP="0083137B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4252AB" w14:textId="77777777" w:rsidR="0083137B" w:rsidRPr="00C01F3A" w:rsidRDefault="0083137B" w:rsidP="0083137B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6A50EB" w14:textId="77777777" w:rsidR="0083137B" w:rsidRPr="00C01F3A" w:rsidRDefault="0083137B" w:rsidP="0083137B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1F3A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5BAF4FAA" w14:textId="77777777" w:rsidR="0083137B" w:rsidRPr="00C01F3A" w:rsidRDefault="0083137B" w:rsidP="0083137B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90162E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Zarząd Fundacji Aktywizacja oświadcza, że Fundacja Aktywizacja jest podatnikiem podatku VAT.</w:t>
      </w:r>
    </w:p>
    <w:p w14:paraId="05AFD25C" w14:textId="77777777" w:rsidR="0083137B" w:rsidRPr="00C01F3A" w:rsidRDefault="0083137B" w:rsidP="0083137B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Realizacja projektu pn. „PRACA - INTEGRACJA” nr umowy </w:t>
      </w:r>
      <w:r w:rsidRPr="00E219F7">
        <w:rPr>
          <w:rFonts w:ascii="Calibri" w:hAnsi="Calibri" w:cs="Calibri"/>
          <w:sz w:val="22"/>
          <w:szCs w:val="22"/>
        </w:rPr>
        <w:t xml:space="preserve">PIN/000001/BF/D z dnia 8 lutego </w:t>
      </w:r>
      <w:r w:rsidRPr="007962A4">
        <w:rPr>
          <w:rFonts w:ascii="Calibri" w:hAnsi="Calibri" w:cs="Calibri"/>
          <w:sz w:val="22"/>
          <w:szCs w:val="22"/>
        </w:rPr>
        <w:t>2018 r.</w:t>
      </w:r>
      <w:r w:rsidRPr="00C01F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C01F3A">
        <w:rPr>
          <w:rFonts w:ascii="Calibri" w:hAnsi="Calibri" w:cs="Calibri"/>
          <w:sz w:val="22"/>
          <w:szCs w:val="22"/>
        </w:rPr>
        <w:t xml:space="preserve">w ramach działalności statutowej Fundacji stanowi czynności wyłączone z opodatkowania. Zgodnie </w:t>
      </w:r>
      <w:r w:rsidRPr="00C01F3A">
        <w:rPr>
          <w:rFonts w:ascii="Calibri" w:hAnsi="Calibri" w:cs="Calibri"/>
          <w:sz w:val="22"/>
          <w:szCs w:val="22"/>
        </w:rPr>
        <w:br/>
        <w:t>z art. 86 ust. 1 Ustawy z dnia 11.03.2004 r. o podatku od towarów i usług (Dz. U. z 2011 r. nr 177, poz. 1054 z późniejszymi zmianami) od zakupów towarów i usług na potrzeby realizacji projektu (dotyczących czynności nieopodatkowanych) podatnik nie ma prawnej możliwości odzyskania podatku VAT.</w:t>
      </w:r>
    </w:p>
    <w:p w14:paraId="4525B969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br w:type="page"/>
      </w:r>
      <w:r w:rsidRPr="00C01F3A">
        <w:rPr>
          <w:rFonts w:ascii="Calibri" w:hAnsi="Calibri" w:cs="Calibri"/>
          <w:b/>
          <w:sz w:val="22"/>
          <w:szCs w:val="22"/>
        </w:rPr>
        <w:lastRenderedPageBreak/>
        <w:t xml:space="preserve">Wyjaśnienie dot. Środków Trwałych i Wartości Niematerialnych i Prawnych zakupionych w ramach projektu „PRACA - INTEGRACJA” nr umowy </w:t>
      </w:r>
      <w:r w:rsidRPr="009F6A05">
        <w:rPr>
          <w:rFonts w:ascii="Calibri" w:hAnsi="Calibri" w:cs="Calibri"/>
          <w:b/>
          <w:sz w:val="22"/>
          <w:szCs w:val="22"/>
        </w:rPr>
        <w:t>PIN/000001/BF/D z dnia 8 lutego 2018 r.</w:t>
      </w:r>
    </w:p>
    <w:p w14:paraId="5346CE81" w14:textId="77777777" w:rsidR="0083137B" w:rsidRPr="00C01F3A" w:rsidRDefault="0083137B" w:rsidP="008313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6D1124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>Środki trwałe zakupione ze środków publicznych i wykorzystywane w Fundacji Aktywizacja w ramach prowadzonej działalności statutowej nie są środkami trwałymi podlegającymi amortyzacji zgodnie z ustawą o Podatku Dochodowym od Osób Prawnych Art. 16a i b., której przepisy dotyczą środków trwałych wykorzystywanych w działalności gospodarczej.</w:t>
      </w:r>
    </w:p>
    <w:p w14:paraId="19376999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01F3A">
        <w:rPr>
          <w:rFonts w:ascii="Calibri" w:hAnsi="Calibri" w:cs="Calibri"/>
          <w:b/>
          <w:sz w:val="22"/>
          <w:szCs w:val="22"/>
        </w:rPr>
        <w:t>Art. 16 a</w:t>
      </w:r>
    </w:p>
    <w:p w14:paraId="7DDACC0C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Amortyzacji podlegają, z zastrzeżeniem art. 16c, stanowiące własność lub współwłasność podatnika, nabyte lub wytworzone we własnym zakresie, kompletne i zdatne do użytku w dniu przyjęcia </w:t>
      </w:r>
      <w:r w:rsidRPr="00C01F3A">
        <w:rPr>
          <w:rFonts w:ascii="Calibri" w:hAnsi="Calibri" w:cs="Calibri"/>
          <w:color w:val="auto"/>
          <w:sz w:val="22"/>
          <w:szCs w:val="22"/>
        </w:rPr>
        <w:br/>
        <w:t xml:space="preserve">do używania: </w:t>
      </w:r>
    </w:p>
    <w:p w14:paraId="4DD2F4C6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1) budowle, budynki oraz lokale będące odrębną własnością, </w:t>
      </w:r>
    </w:p>
    <w:p w14:paraId="3105390E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2) maszyny, urządzenia i środki transportu, </w:t>
      </w:r>
    </w:p>
    <w:p w14:paraId="306AA1DB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3) inne </w:t>
      </w:r>
      <w:r w:rsidRPr="00C01F3A">
        <w:rPr>
          <w:rFonts w:ascii="Calibri" w:hAnsi="Calibri" w:cs="Calibri"/>
          <w:b/>
          <w:color w:val="auto"/>
          <w:sz w:val="22"/>
          <w:szCs w:val="22"/>
        </w:rPr>
        <w:t>przedmioty</w:t>
      </w:r>
      <w:r w:rsidRPr="00C01F3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5D02B40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– o przewidywanym okresie używania dłuższym niż rok, </w:t>
      </w:r>
      <w:r w:rsidRPr="00C01F3A">
        <w:rPr>
          <w:rFonts w:ascii="Calibri" w:hAnsi="Calibri" w:cs="Calibri"/>
          <w:b/>
          <w:sz w:val="22"/>
          <w:szCs w:val="22"/>
        </w:rPr>
        <w:t xml:space="preserve">wykorzystywane przez podatnika </w:t>
      </w:r>
      <w:r w:rsidRPr="00C01F3A">
        <w:rPr>
          <w:rFonts w:ascii="Calibri" w:hAnsi="Calibri" w:cs="Calibri"/>
          <w:b/>
          <w:sz w:val="22"/>
          <w:szCs w:val="22"/>
        </w:rPr>
        <w:br/>
        <w:t>na potrzeby związane z prowadzoną przez niego działalnością gospodarczą</w:t>
      </w:r>
      <w:r w:rsidRPr="00C01F3A">
        <w:rPr>
          <w:rFonts w:ascii="Calibri" w:hAnsi="Calibri" w:cs="Calibri"/>
          <w:sz w:val="22"/>
          <w:szCs w:val="22"/>
        </w:rPr>
        <w:t xml:space="preserve"> albo oddane do używania na podstawie umowy najmu, dzierżawy lub umowy określonej w art. 17a pkt 1, zwane środkami trwałymi.</w:t>
      </w:r>
    </w:p>
    <w:p w14:paraId="1E17DDD1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01F3A">
        <w:rPr>
          <w:rFonts w:ascii="Calibri" w:hAnsi="Calibri" w:cs="Calibri"/>
          <w:b/>
          <w:sz w:val="22"/>
          <w:szCs w:val="22"/>
        </w:rPr>
        <w:t>Art. 16 b</w:t>
      </w:r>
    </w:p>
    <w:p w14:paraId="14A54ACF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1. Amortyzacji podlegają, z zastrzeżeniem art. 16c, nabyte nadające się do gospodarczego wykorzystania w dniu przyjęcia do używania: </w:t>
      </w:r>
    </w:p>
    <w:p w14:paraId="24339D4D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1) spółdzielcze własnościowe prawo do lokalu mieszkalnego, </w:t>
      </w:r>
    </w:p>
    <w:p w14:paraId="6B264BFE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2) spółdzielcze prawo do lokalu użytkowego, </w:t>
      </w:r>
    </w:p>
    <w:p w14:paraId="373E31E1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3) prawo do domu jednorodzinnego w spółdzielni mieszkaniowej, </w:t>
      </w:r>
    </w:p>
    <w:p w14:paraId="680C6013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4) autorskie lub pokrewne prawa majątkowe, </w:t>
      </w:r>
    </w:p>
    <w:p w14:paraId="3DCEA2DA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5) </w:t>
      </w:r>
      <w:r w:rsidRPr="00C01F3A">
        <w:rPr>
          <w:rFonts w:ascii="Calibri" w:hAnsi="Calibri" w:cs="Calibri"/>
          <w:b/>
          <w:color w:val="auto"/>
          <w:sz w:val="22"/>
          <w:szCs w:val="22"/>
        </w:rPr>
        <w:t>licencje,</w:t>
      </w:r>
      <w:r w:rsidRPr="00C01F3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4A58E4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6) prawa określone w ustawie z dnia 30 czerwca 2000 r. – Prawo własności przemysłowej (Dz. U. </w:t>
      </w:r>
      <w:r w:rsidRPr="00C01F3A">
        <w:rPr>
          <w:rFonts w:ascii="Calibri" w:hAnsi="Calibri" w:cs="Calibri"/>
          <w:color w:val="auto"/>
          <w:sz w:val="22"/>
          <w:szCs w:val="22"/>
        </w:rPr>
        <w:br/>
        <w:t xml:space="preserve">z 2003 r. Nr 119, poz. 1117, z </w:t>
      </w:r>
      <w:proofErr w:type="spellStart"/>
      <w:r w:rsidRPr="00C01F3A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C01F3A">
        <w:rPr>
          <w:rFonts w:ascii="Calibri" w:hAnsi="Calibri" w:cs="Calibri"/>
          <w:color w:val="auto"/>
          <w:sz w:val="22"/>
          <w:szCs w:val="22"/>
        </w:rPr>
        <w:t xml:space="preserve">. zm.26), </w:t>
      </w:r>
    </w:p>
    <w:p w14:paraId="2E40F88C" w14:textId="77777777" w:rsidR="0083137B" w:rsidRPr="00C01F3A" w:rsidRDefault="0083137B" w:rsidP="0083137B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01F3A">
        <w:rPr>
          <w:rFonts w:ascii="Calibri" w:hAnsi="Calibri" w:cs="Calibri"/>
          <w:color w:val="auto"/>
          <w:sz w:val="22"/>
          <w:szCs w:val="22"/>
        </w:rPr>
        <w:t xml:space="preserve">7) wartość stanowiącą równowartość uzyskanych informacji związanych z wiedzą w dziedzinie przemysłowej, handlowej, naukowej lub organizacyjnej (know-how) </w:t>
      </w:r>
    </w:p>
    <w:p w14:paraId="0D8BE4E9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– o przewidywanym okresie używania dłuższym niż rok, </w:t>
      </w:r>
      <w:r w:rsidRPr="00C01F3A">
        <w:rPr>
          <w:rFonts w:ascii="Calibri" w:hAnsi="Calibri" w:cs="Calibri"/>
          <w:b/>
          <w:sz w:val="22"/>
          <w:szCs w:val="22"/>
        </w:rPr>
        <w:t xml:space="preserve">wykorzystywane przez podatnika </w:t>
      </w:r>
      <w:r w:rsidRPr="00C01F3A">
        <w:rPr>
          <w:rFonts w:ascii="Calibri" w:hAnsi="Calibri" w:cs="Calibri"/>
          <w:b/>
          <w:sz w:val="22"/>
          <w:szCs w:val="22"/>
        </w:rPr>
        <w:br/>
        <w:t>na potrzeby związane z prowadzoną przez niego działalnością gospodarczą</w:t>
      </w:r>
      <w:r w:rsidRPr="00C01F3A">
        <w:rPr>
          <w:rFonts w:ascii="Calibri" w:hAnsi="Calibri" w:cs="Calibri"/>
          <w:sz w:val="22"/>
          <w:szCs w:val="22"/>
        </w:rPr>
        <w:t xml:space="preserve"> albo oddane przez niego do używania na podstawie umowy licencyjnej (sublicencji), umowy najmu, dzierżawy lub umowy określonej w art. 17a pkt 1, zwane wartościami niematerialnymi i prawnymi.</w:t>
      </w:r>
    </w:p>
    <w:p w14:paraId="4AD96E26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Nie ma zatem znaczenia ich wartość początkowa (kryterium 3500,00 zł z Ustawy o Podatku Dochodowym od Osób Prawnych). </w:t>
      </w:r>
    </w:p>
    <w:p w14:paraId="126387CA" w14:textId="77777777" w:rsidR="0083137B" w:rsidRPr="00C01F3A" w:rsidRDefault="0083137B" w:rsidP="0083137B">
      <w:pPr>
        <w:spacing w:line="276" w:lineRule="auto"/>
        <w:jc w:val="both"/>
        <w:rPr>
          <w:rFonts w:ascii="Calibri" w:hAnsi="Calibri" w:cs="Calibri"/>
          <w:iCs/>
          <w:spacing w:val="10"/>
          <w:sz w:val="22"/>
          <w:szCs w:val="22"/>
        </w:rPr>
      </w:pPr>
      <w:r w:rsidRPr="00C01F3A">
        <w:rPr>
          <w:rFonts w:ascii="Calibri" w:hAnsi="Calibri" w:cs="Calibri"/>
          <w:sz w:val="22"/>
          <w:szCs w:val="22"/>
        </w:rPr>
        <w:t xml:space="preserve">Fundacja Aktywizacja zasady gospodarowania majątkiem trwałym określiła w „Instrukcji gospodarowania Majątkiem Trwałym w Fundacji Aktywizacja” (będącej uzupełnieniem jej Polityki Rachunkowości), według której amortyzuje jednorazowo wszystkie składniki majątku zakupione ze środków publicznych. </w:t>
      </w:r>
    </w:p>
    <w:p w14:paraId="0F5D1E03" w14:textId="77777777" w:rsidR="0083137B" w:rsidRPr="00C01F3A" w:rsidRDefault="0083137B" w:rsidP="0083137B">
      <w:pPr>
        <w:rPr>
          <w:rFonts w:ascii="Calibri" w:hAnsi="Calibri" w:cs="Calibri"/>
          <w:sz w:val="22"/>
          <w:szCs w:val="22"/>
        </w:rPr>
      </w:pPr>
    </w:p>
    <w:p w14:paraId="321C18B2" w14:textId="77777777" w:rsidR="00B36217" w:rsidRPr="0083137B" w:rsidRDefault="00B36217" w:rsidP="0083137B">
      <w:bookmarkStart w:id="0" w:name="_GoBack"/>
      <w:bookmarkEnd w:id="0"/>
    </w:p>
    <w:sectPr w:rsidR="00B36217" w:rsidRPr="0083137B" w:rsidSect="008236CD">
      <w:headerReference w:type="default" r:id="rId10"/>
      <w:footerReference w:type="default" r:id="rId11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7144" w14:textId="77777777" w:rsidR="00B11A11" w:rsidRDefault="00B11A11" w:rsidP="00373866">
      <w:r>
        <w:separator/>
      </w:r>
    </w:p>
  </w:endnote>
  <w:endnote w:type="continuationSeparator" w:id="0">
    <w:p w14:paraId="1C136AED" w14:textId="77777777" w:rsidR="00B11A11" w:rsidRDefault="00B11A11" w:rsidP="003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10AA3B7B" w:rsidR="00B43A86" w:rsidRPr="00984D44" w:rsidRDefault="00193ECE">
    <w:pPr>
      <w:pStyle w:val="Stopka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88578" wp14:editId="5A15BA7F">
          <wp:simplePos x="0" y="0"/>
          <wp:positionH relativeFrom="margin">
            <wp:posOffset>146050</wp:posOffset>
          </wp:positionH>
          <wp:positionV relativeFrom="page">
            <wp:posOffset>9782810</wp:posOffset>
          </wp:positionV>
          <wp:extent cx="5120615" cy="8839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A86">
      <w:rPr>
        <w:i/>
        <w:sz w:val="20"/>
        <w:szCs w:val="20"/>
      </w:rPr>
      <w:tab/>
    </w:r>
    <w:r w:rsidR="00B43A86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4EDD" w14:textId="77777777" w:rsidR="00B11A11" w:rsidRDefault="00B11A11" w:rsidP="00373866">
      <w:r>
        <w:separator/>
      </w:r>
    </w:p>
  </w:footnote>
  <w:footnote w:type="continuationSeparator" w:id="0">
    <w:p w14:paraId="298FD54C" w14:textId="77777777" w:rsidR="00B11A11" w:rsidRDefault="00B11A11" w:rsidP="0037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hAnsi="Calibri"/>
        <w:bCs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9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52EB4"/>
    <w:multiLevelType w:val="hybridMultilevel"/>
    <w:tmpl w:val="E544013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42592"/>
    <w:multiLevelType w:val="hybridMultilevel"/>
    <w:tmpl w:val="3B8A88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5E51"/>
    <w:multiLevelType w:val="hybridMultilevel"/>
    <w:tmpl w:val="2F680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04E2C"/>
    <w:multiLevelType w:val="hybridMultilevel"/>
    <w:tmpl w:val="85B4BF4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0E76B2"/>
    <w:multiLevelType w:val="multilevel"/>
    <w:tmpl w:val="AC5E3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E42CD"/>
    <w:multiLevelType w:val="hybridMultilevel"/>
    <w:tmpl w:val="DE9C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10"/>
  </w:num>
  <w:num w:numId="11">
    <w:abstractNumId w:val="2"/>
  </w:num>
  <w:num w:numId="12">
    <w:abstractNumId w:val="29"/>
  </w:num>
  <w:num w:numId="1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2"/>
  </w:num>
  <w:num w:numId="30">
    <w:abstractNumId w:val="7"/>
  </w:num>
  <w:num w:numId="31">
    <w:abstractNumId w:val="5"/>
  </w:num>
  <w:num w:numId="32">
    <w:abstractNumId w:val="19"/>
  </w:num>
  <w:num w:numId="33">
    <w:abstractNumId w:val="11"/>
  </w:num>
  <w:num w:numId="34">
    <w:abstractNumId w:val="16"/>
  </w:num>
  <w:num w:numId="35">
    <w:abstractNumId w:val="6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93ECE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1589F"/>
    <w:rsid w:val="00373866"/>
    <w:rsid w:val="003A7063"/>
    <w:rsid w:val="003B6E75"/>
    <w:rsid w:val="003B78AC"/>
    <w:rsid w:val="003C377E"/>
    <w:rsid w:val="003C5653"/>
    <w:rsid w:val="003F19B2"/>
    <w:rsid w:val="003F228C"/>
    <w:rsid w:val="003F4856"/>
    <w:rsid w:val="003F6C6C"/>
    <w:rsid w:val="0041387D"/>
    <w:rsid w:val="004159BE"/>
    <w:rsid w:val="00436314"/>
    <w:rsid w:val="00445F7C"/>
    <w:rsid w:val="004A446D"/>
    <w:rsid w:val="004D38DC"/>
    <w:rsid w:val="005A778A"/>
    <w:rsid w:val="005C7521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3137B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2703D"/>
    <w:rsid w:val="00960B57"/>
    <w:rsid w:val="00981995"/>
    <w:rsid w:val="00984D44"/>
    <w:rsid w:val="009872AB"/>
    <w:rsid w:val="00993895"/>
    <w:rsid w:val="009A6B38"/>
    <w:rsid w:val="009B721B"/>
    <w:rsid w:val="009C03C1"/>
    <w:rsid w:val="009C44A2"/>
    <w:rsid w:val="00A10EEC"/>
    <w:rsid w:val="00A27920"/>
    <w:rsid w:val="00A35F52"/>
    <w:rsid w:val="00A650D0"/>
    <w:rsid w:val="00A73009"/>
    <w:rsid w:val="00AC6432"/>
    <w:rsid w:val="00AF2E61"/>
    <w:rsid w:val="00AF7340"/>
    <w:rsid w:val="00B03D7E"/>
    <w:rsid w:val="00B109B9"/>
    <w:rsid w:val="00B117E6"/>
    <w:rsid w:val="00B11A11"/>
    <w:rsid w:val="00B24BB7"/>
    <w:rsid w:val="00B36217"/>
    <w:rsid w:val="00B370AB"/>
    <w:rsid w:val="00B43A86"/>
    <w:rsid w:val="00B448F4"/>
    <w:rsid w:val="00B538DD"/>
    <w:rsid w:val="00B76581"/>
    <w:rsid w:val="00B83CB8"/>
    <w:rsid w:val="00B851E6"/>
    <w:rsid w:val="00BB5F85"/>
    <w:rsid w:val="00BC5FDF"/>
    <w:rsid w:val="00BD796F"/>
    <w:rsid w:val="00C02BAC"/>
    <w:rsid w:val="00C214C4"/>
    <w:rsid w:val="00C57B2F"/>
    <w:rsid w:val="00C924F0"/>
    <w:rsid w:val="00D068D4"/>
    <w:rsid w:val="00D40885"/>
    <w:rsid w:val="00DB573D"/>
    <w:rsid w:val="00DC6BA9"/>
    <w:rsid w:val="00DD62A0"/>
    <w:rsid w:val="00DF6CBF"/>
    <w:rsid w:val="00E13997"/>
    <w:rsid w:val="00E2375D"/>
    <w:rsid w:val="00E278A5"/>
    <w:rsid w:val="00E3558E"/>
    <w:rsid w:val="00E73C4C"/>
    <w:rsid w:val="00E75D67"/>
    <w:rsid w:val="00E96795"/>
    <w:rsid w:val="00EA57F2"/>
    <w:rsid w:val="00EB0790"/>
    <w:rsid w:val="00ED6158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uiPriority w:val="99"/>
    <w:unhideWhenUsed/>
    <w:rsid w:val="0083137B"/>
    <w:rPr>
      <w:color w:val="7C7C9E"/>
      <w:u w:val="single"/>
    </w:rPr>
  </w:style>
  <w:style w:type="paragraph" w:customStyle="1" w:styleId="Default">
    <w:name w:val="Default"/>
    <w:rsid w:val="0083137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3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akubowski@aktywizacj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gosk@aktywizacj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F836-0E28-45F9-A0F0-999222F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Robert</cp:lastModifiedBy>
  <cp:revision>5</cp:revision>
  <dcterms:created xsi:type="dcterms:W3CDTF">2019-12-05T08:15:00Z</dcterms:created>
  <dcterms:modified xsi:type="dcterms:W3CDTF">2019-12-05T10:19:00Z</dcterms:modified>
</cp:coreProperties>
</file>