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41BB7" w:rsidRDefault="00AF204B" w:rsidP="00641BB7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bookmarkStart w:id="0" w:name="_GoBack"/>
      <w:bookmarkEnd w:id="0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C4002C">
        <w:rPr>
          <w:rFonts w:asciiTheme="minorHAnsi" w:hAnsiTheme="minorHAnsi" w:cs="Times New Roman"/>
          <w:b/>
          <w:sz w:val="20"/>
        </w:rPr>
        <w:t xml:space="preserve">33/08/2014/BG, data: 21.08.2014 r. 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  <w:r w:rsidR="00C4002C">
        <w:rPr>
          <w:rFonts w:asciiTheme="minorHAnsi" w:hAnsiTheme="minorHAnsi" w:cs="Times New Roman"/>
          <w:sz w:val="20"/>
        </w:rPr>
        <w:t xml:space="preserve"> w e-Centrum w Aleksandrowie Kujawskim 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C4002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4002C">
        <w:rPr>
          <w:rFonts w:asciiTheme="minorHAnsi" w:hAnsiTheme="minorHAnsi"/>
          <w:sz w:val="20"/>
        </w:rPr>
        <w:t>33/08/2014/BG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4002C" w:rsidRPr="006A48C5" w:rsidRDefault="00C4002C" w:rsidP="00C4002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>33/08/2014/BG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4002C" w:rsidRPr="006A48C5" w:rsidRDefault="00C4002C" w:rsidP="00C4002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>33/08/2014/BG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4002C" w:rsidRPr="006A48C5" w:rsidRDefault="00C4002C" w:rsidP="00C4002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hAnsiTheme="minorHAnsi"/>
          <w:sz w:val="20"/>
        </w:rPr>
        <w:t>33/08/2014/BG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5"/>
          <w:footerReference w:type="default" r:id="rId16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22431B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7 </w:t>
      </w:r>
      <w:r w:rsidR="00CB5C3D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3" w:rsidRDefault="009A0453" w:rsidP="0096319C">
      <w:pPr>
        <w:spacing w:line="240" w:lineRule="auto"/>
      </w:pPr>
      <w:r>
        <w:separator/>
      </w:r>
    </w:p>
  </w:endnote>
  <w:endnote w:type="continuationSeparator" w:id="0">
    <w:p w:rsidR="009A0453" w:rsidRDefault="009A045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B" w:rsidRDefault="002243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546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58F207" wp14:editId="5749B8A1">
          <wp:simplePos x="0" y="0"/>
          <wp:positionH relativeFrom="page">
            <wp:posOffset>2171969</wp:posOffset>
          </wp:positionH>
          <wp:positionV relativeFrom="bottomMargin">
            <wp:posOffset>218440</wp:posOffset>
          </wp:positionV>
          <wp:extent cx="3524899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899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B" w:rsidRDefault="0022431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CB5C3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7EA044" wp14:editId="75D74237">
          <wp:simplePos x="0" y="0"/>
          <wp:positionH relativeFrom="page">
            <wp:posOffset>2219594</wp:posOffset>
          </wp:positionH>
          <wp:positionV relativeFrom="bottomMargin">
            <wp:posOffset>180975</wp:posOffset>
          </wp:positionV>
          <wp:extent cx="3524899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899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3" w:rsidRDefault="009A0453" w:rsidP="0096319C">
      <w:pPr>
        <w:spacing w:line="240" w:lineRule="auto"/>
      </w:pPr>
      <w:r>
        <w:separator/>
      </w:r>
    </w:p>
  </w:footnote>
  <w:footnote w:type="continuationSeparator" w:id="0">
    <w:p w:rsidR="009A0453" w:rsidRDefault="009A0453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B" w:rsidRDefault="002243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1B" w:rsidRDefault="0022431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25407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2431B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3518"/>
    <w:rsid w:val="00430AB6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0145B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41BB7"/>
    <w:rsid w:val="00653762"/>
    <w:rsid w:val="00653B61"/>
    <w:rsid w:val="00654687"/>
    <w:rsid w:val="006667B6"/>
    <w:rsid w:val="0067556D"/>
    <w:rsid w:val="00676D3B"/>
    <w:rsid w:val="00681F15"/>
    <w:rsid w:val="006B585D"/>
    <w:rsid w:val="006B6A46"/>
    <w:rsid w:val="006C6D9D"/>
    <w:rsid w:val="006D657A"/>
    <w:rsid w:val="006D65F4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453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72525"/>
    <w:rsid w:val="00A87560"/>
    <w:rsid w:val="00A87BF4"/>
    <w:rsid w:val="00A91402"/>
    <w:rsid w:val="00AB459D"/>
    <w:rsid w:val="00AC2A46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57CBD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4002C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422ED"/>
    <w:rsid w:val="00D52E55"/>
    <w:rsid w:val="00D650E7"/>
    <w:rsid w:val="00D80FA3"/>
    <w:rsid w:val="00D86BC9"/>
    <w:rsid w:val="00D96CDE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96653"/>
    <w:rsid w:val="00EA7030"/>
    <w:rsid w:val="00EB09DC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8CD-AA8C-41F3-9ECD-9E8B982D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2</cp:revision>
  <cp:lastPrinted>2013-01-21T12:02:00Z</cp:lastPrinted>
  <dcterms:created xsi:type="dcterms:W3CDTF">2014-08-21T07:42:00Z</dcterms:created>
  <dcterms:modified xsi:type="dcterms:W3CDTF">2014-08-21T07:42:00Z</dcterms:modified>
</cp:coreProperties>
</file>