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941B08">
        <w:rPr>
          <w:rFonts w:eastAsiaTheme="minorHAnsi"/>
        </w:rPr>
        <w:t>Bolimów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941B08" w:rsidRPr="00941B08">
        <w:t>47/02/2017/LD</w:t>
      </w:r>
      <w:r w:rsidR="00941B08">
        <w:t xml:space="preserve">, data: 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27" w:rsidRDefault="005C5627" w:rsidP="003C0AB1">
      <w:pPr>
        <w:spacing w:after="0" w:line="240" w:lineRule="auto"/>
      </w:pPr>
      <w:r>
        <w:separator/>
      </w:r>
    </w:p>
  </w:endnote>
  <w:endnote w:type="continuationSeparator" w:id="0">
    <w:p w:rsidR="005C5627" w:rsidRDefault="005C562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13D94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5AB8C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27" w:rsidRDefault="005C5627" w:rsidP="003C0AB1">
      <w:pPr>
        <w:spacing w:after="0" w:line="240" w:lineRule="auto"/>
      </w:pPr>
      <w:r>
        <w:separator/>
      </w:r>
    </w:p>
  </w:footnote>
  <w:footnote w:type="continuationSeparator" w:id="0">
    <w:p w:rsidR="005C5627" w:rsidRDefault="005C562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5627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1B08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34ECB-25B8-4CBD-AD3C-E49C1FE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