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F55CBD">
        <w:rPr>
          <w:rFonts w:eastAsiaTheme="minorHAnsi"/>
        </w:rPr>
        <w:t>Pruszcz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F55CBD" w:rsidRPr="00F55CBD">
        <w:t>75/02/2017/LD</w:t>
      </w:r>
      <w:r w:rsidR="00F55CBD">
        <w:t xml:space="preserve">, data: 22.02.2017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33" w:rsidRDefault="00321033" w:rsidP="003C0AB1">
      <w:pPr>
        <w:spacing w:after="0" w:line="240" w:lineRule="auto"/>
      </w:pPr>
      <w:r>
        <w:separator/>
      </w:r>
    </w:p>
  </w:endnote>
  <w:endnote w:type="continuationSeparator" w:id="0">
    <w:p w:rsidR="00321033" w:rsidRDefault="003210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ADDA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D3B3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33" w:rsidRDefault="00321033" w:rsidP="003C0AB1">
      <w:pPr>
        <w:spacing w:after="0" w:line="240" w:lineRule="auto"/>
      </w:pPr>
      <w:r>
        <w:separator/>
      </w:r>
    </w:p>
  </w:footnote>
  <w:footnote w:type="continuationSeparator" w:id="0">
    <w:p w:rsidR="00321033" w:rsidRDefault="003210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033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CBD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093E6-B15C-44A1-8360-7EDB92E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