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3D79B2">
        <w:rPr>
          <w:rFonts w:ascii="Segoe UI Light" w:hAnsi="Segoe UI Light" w:cstheme="minorBidi"/>
          <w:b/>
          <w:sz w:val="20"/>
          <w:szCs w:val="22"/>
        </w:rPr>
        <w:t>91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6D" w:rsidRDefault="0018206D" w:rsidP="003C0AB1">
      <w:pPr>
        <w:spacing w:after="0" w:line="240" w:lineRule="auto"/>
      </w:pPr>
      <w:r>
        <w:separator/>
      </w:r>
    </w:p>
  </w:endnote>
  <w:endnote w:type="continuationSeparator" w:id="1">
    <w:p w:rsidR="0018206D" w:rsidRDefault="001820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D16EA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D16EA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6D" w:rsidRDefault="0018206D" w:rsidP="003C0AB1">
      <w:pPr>
        <w:spacing w:after="0" w:line="240" w:lineRule="auto"/>
      </w:pPr>
      <w:r>
        <w:separator/>
      </w:r>
    </w:p>
  </w:footnote>
  <w:footnote w:type="continuationSeparator" w:id="1">
    <w:p w:rsidR="0018206D" w:rsidRDefault="001820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D16EA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D16EA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06D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D79B2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16EAC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