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AD1798">
        <w:rPr>
          <w:b/>
        </w:rPr>
        <w:t>91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BD42D2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BD42D2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05" w:rsidRDefault="00671105" w:rsidP="003C0AB1">
      <w:pPr>
        <w:spacing w:after="0" w:line="240" w:lineRule="auto"/>
      </w:pPr>
      <w:r>
        <w:separator/>
      </w:r>
    </w:p>
  </w:endnote>
  <w:endnote w:type="continuationSeparator" w:id="1">
    <w:p w:rsidR="00671105" w:rsidRDefault="006711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D42D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D42D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05" w:rsidRDefault="00671105" w:rsidP="003C0AB1">
      <w:pPr>
        <w:spacing w:after="0" w:line="240" w:lineRule="auto"/>
      </w:pPr>
      <w:r>
        <w:separator/>
      </w:r>
    </w:p>
  </w:footnote>
  <w:footnote w:type="continuationSeparator" w:id="1">
    <w:p w:rsidR="00671105" w:rsidRDefault="00671105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D42D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D42D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105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1798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2D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