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3079"/>
        <w:gridCol w:w="1803"/>
        <w:gridCol w:w="1276"/>
        <w:gridCol w:w="976"/>
        <w:gridCol w:w="1398"/>
        <w:gridCol w:w="1702"/>
      </w:tblGrid>
      <w:tr w:rsidR="00450C71" w:rsidRPr="00994ADE" w:rsidTr="00200FFA">
        <w:trPr>
          <w:trHeight w:val="600"/>
        </w:trPr>
        <w:tc>
          <w:tcPr>
            <w:tcW w:w="10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0C71" w:rsidRPr="0075100B" w:rsidRDefault="0021670D" w:rsidP="00450C71">
            <w:pPr>
              <w:rPr>
                <w:b/>
              </w:rPr>
            </w:pPr>
            <w:r>
              <w:rPr>
                <w:b/>
              </w:rPr>
              <w:t>Załącznik nr 2</w:t>
            </w:r>
            <w:bookmarkStart w:id="0" w:name="_GoBack"/>
            <w:bookmarkEnd w:id="0"/>
          </w:p>
        </w:tc>
      </w:tr>
      <w:tr w:rsidR="00C33202" w:rsidRPr="00994ADE" w:rsidTr="00450C71">
        <w:trPr>
          <w:trHeight w:val="600"/>
        </w:trPr>
        <w:tc>
          <w:tcPr>
            <w:tcW w:w="6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75100B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994ADE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994ADE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994ADE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994ADE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994ADE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4ADE" w:rsidRPr="0075100B" w:rsidRDefault="00994ADE" w:rsidP="0075100B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C33202" w:rsidRPr="00994ADE" w:rsidTr="00450C71">
        <w:trPr>
          <w:trHeight w:val="54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1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Cukier biały kryształ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50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54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2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Cukier biały kryształ, porcjowa</w:t>
            </w:r>
            <w:r w:rsidR="00C33202">
              <w:t>ny w saszetki o pojemności 5g J</w:t>
            </w:r>
            <w:r w:rsidR="00C33202" w:rsidRPr="00994ADE">
              <w:t>ednostka</w:t>
            </w:r>
            <w:r w:rsidRPr="00994ADE">
              <w:t xml:space="preserve"> </w:t>
            </w:r>
            <w:r w:rsidR="00C33202" w:rsidRPr="00994ADE">
              <w:t>sprzedaży</w:t>
            </w:r>
            <w:r w:rsidRPr="00994ADE">
              <w:t xml:space="preserve"> saszetka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saszetka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2000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351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3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Herbata czarna ekspresowa pakowana w saszetkach w kształcie piramidy lub prostokąta, do jednokrotnego zaparzenia. Każda saszetka opatrzona w zawieszki </w:t>
            </w:r>
            <w:r w:rsidR="00C33202" w:rsidRPr="00994ADE">
              <w:t>ułatwiające</w:t>
            </w:r>
            <w:r w:rsidRPr="00994ADE">
              <w:t xml:space="preserve"> zaparzanie, </w:t>
            </w:r>
            <w:r w:rsidR="00C33202" w:rsidRPr="00994ADE">
              <w:t>wyciąganie</w:t>
            </w:r>
            <w:r w:rsidRPr="00994ADE">
              <w:t xml:space="preserve"> oraz </w:t>
            </w:r>
            <w:r w:rsidR="00C33202" w:rsidRPr="00994ADE">
              <w:t>usuwanie</w:t>
            </w:r>
            <w:r w:rsidRPr="00994ADE">
              <w:t xml:space="preserve"> saszetek po ich zaparzeniu z naczynia. Herbata pakowana w pudełko, szczelnie zamykane i ofoliowane, zawierające </w:t>
            </w:r>
            <w:r w:rsidR="00C33202" w:rsidRPr="00994ADE">
              <w:t>minimum</w:t>
            </w:r>
            <w:r w:rsidRPr="00994ADE">
              <w:t xml:space="preserve"> 100 saszetek herbaty.  Na opakowaniu w sposób widoczny umieszczona informacja o dacie </w:t>
            </w:r>
            <w:r w:rsidR="00C33202" w:rsidRPr="00994ADE">
              <w:t>przydatności</w:t>
            </w:r>
            <w:r w:rsidRPr="00994ADE">
              <w:t xml:space="preserve"> do spożycia. Termin przydatności do spożycia nie krótszy niż 10 miesięcy. </w:t>
            </w:r>
            <w:r w:rsidR="00C33202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C33202">
              <w:t>.</w:t>
            </w:r>
            <w:r w:rsidRPr="00994ADE">
              <w:t xml:space="preserve"> (100 szt</w:t>
            </w:r>
            <w:r w:rsidR="00C33202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40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30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lastRenderedPageBreak/>
              <w:t>4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Herbata smakowa/owocowa ekspresowa(np.</w:t>
            </w:r>
            <w:r w:rsidR="00C33202">
              <w:t xml:space="preserve"> </w:t>
            </w:r>
            <w:r w:rsidRPr="00994ADE">
              <w:t xml:space="preserve">truskawka, mango, cytrusy, malina, jagoda, karmel, imbir itp.) pakowana w saszetkach w kształcie piramidy lub prostokąta, do jednokrotnego zaparzenia, saszetki opatrzone w zawieszki </w:t>
            </w:r>
            <w:r w:rsidR="00C33202" w:rsidRPr="00994ADE">
              <w:t>ułatwiające</w:t>
            </w:r>
            <w:r w:rsidRPr="00994ADE">
              <w:t xml:space="preserve"> zaparzanie oraz wyciąganie i </w:t>
            </w:r>
            <w:r w:rsidR="00C33202" w:rsidRPr="00994ADE">
              <w:t>usuwanie</w:t>
            </w:r>
            <w:r w:rsidRPr="00994ADE">
              <w:t xml:space="preserve"> saszetek po ich zaparzeniu z naczynia. Herbata pakowana w pudełko, szczelnie zamykane i ofoliowane, zawierające </w:t>
            </w:r>
            <w:r w:rsidR="0075100B" w:rsidRPr="00994ADE">
              <w:t>minimum</w:t>
            </w:r>
            <w:r w:rsidRPr="00994ADE">
              <w:t xml:space="preserve"> 20 saszetek herbaty. Na opakowaniu w sposób widoczny umieszczona informacja o dacie </w:t>
            </w:r>
            <w:r w:rsidR="0075100B" w:rsidRPr="00994ADE">
              <w:t>przydatności</w:t>
            </w:r>
            <w:r w:rsidRPr="00994ADE">
              <w:t xml:space="preserve"> do spożycia. Termin </w:t>
            </w:r>
            <w:r w:rsidR="0075100B" w:rsidRPr="00994ADE">
              <w:t>przydatności</w:t>
            </w:r>
            <w:r w:rsidRPr="00994ADE">
              <w:t xml:space="preserve"> do spożycia nie krótszy niż 10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C33202">
              <w:t>.</w:t>
            </w:r>
            <w:r w:rsidRPr="00994ADE">
              <w:t xml:space="preserve"> (20 szt</w:t>
            </w:r>
            <w:r w:rsidR="00C33202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60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5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Herbata </w:t>
            </w:r>
            <w:r w:rsidR="0075100B" w:rsidRPr="00994ADE">
              <w:t>liściasta</w:t>
            </w:r>
            <w:r w:rsidRPr="00994ADE">
              <w:t xml:space="preserve"> zielona do zaparzania. Herbata pakowana w pudełko, szczelnie zamykane i ofoliowane, waga 100g. Na opakowaniu w sposób widoczny umieszczona informacja o dacie przydatności do spożycia. Termin </w:t>
            </w:r>
            <w:r w:rsidR="0075100B" w:rsidRPr="00994ADE">
              <w:t>przydatności</w:t>
            </w:r>
            <w:r w:rsidRPr="00994ADE">
              <w:t xml:space="preserve"> do spożycia nie krótszy niż 10 miesięcy. </w:t>
            </w:r>
            <w:r w:rsidR="0075100B" w:rsidRPr="00994ADE">
              <w:t>Jednostka</w:t>
            </w:r>
            <w:r w:rsidRPr="00994ADE">
              <w:t xml:space="preserve"> sprzedaży opakowanie 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(100g)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12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6C619A">
        <w:trPr>
          <w:trHeight w:val="74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6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Kawa rozpuszczalna, pakowana w szklane, szczelnie zamykane opakowanie 200g. Na opakowaniu w sposób widoczny umieszczona informacja o dacie przydatności do spożycia. Termin przydatności do spożycia nie krótszy niż 10 miesięcy. </w:t>
            </w:r>
            <w:r w:rsidR="0075100B" w:rsidRPr="00994ADE">
              <w:lastRenderedPageBreak/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lastRenderedPageBreak/>
              <w:t>1 op</w:t>
            </w:r>
            <w:r w:rsidR="0075100B"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30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7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Kawa rozpuszczalna 2w1 porcjowana w saszetki o pojemności 10g, zapakowana w szczelnie </w:t>
            </w:r>
            <w:r w:rsidR="0075100B" w:rsidRPr="00994ADE">
              <w:t>zamkniętym</w:t>
            </w:r>
            <w:r w:rsidRPr="00994ADE">
              <w:t xml:space="preserve"> opakowaniu. Na opakowaniu w sposób widoczny umieszczona informacja o dacie </w:t>
            </w:r>
            <w:r w:rsidR="0075100B" w:rsidRPr="00994ADE">
              <w:t>przydatności</w:t>
            </w:r>
            <w:r w:rsidRPr="00994ADE">
              <w:t xml:space="preserve"> do spożycia. Termin przydatności do spożycia nie krótszy niż 10 miesięcy. Saszetki pakowane w pudełka minimum 20 sztuk.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saszetka (10g)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500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8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Kawa mielona, do przygotowania w procesie parzenia, zapakowana w szczelnie </w:t>
            </w:r>
            <w:r w:rsidR="00C33202" w:rsidRPr="00994ADE">
              <w:t>zamkniętym</w:t>
            </w:r>
            <w:r w:rsidRPr="00994ADE">
              <w:t xml:space="preserve"> opakowaniu próżniowym 250g. Na opakowaniu w sposób widoczny umieszczona informacja o dacie przydatności do spożycia. Termin przydatności do spożycia nie krótszy niż 10 miesięcy</w:t>
            </w:r>
            <w:r w:rsidR="00C33202">
              <w:t xml:space="preserve">. </w:t>
            </w:r>
            <w:r w:rsidR="00C33202" w:rsidRPr="00994ADE">
              <w:t>Jednostka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C33202">
              <w:t>.</w:t>
            </w:r>
            <w:r w:rsidRPr="00994ADE">
              <w:t xml:space="preserve"> (250g)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40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9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Kawa rozpuszczalna typu cappuccino zapakowana w szczelnie </w:t>
            </w:r>
            <w:r w:rsidR="00C33202" w:rsidRPr="00994ADE">
              <w:t>zamkniętym</w:t>
            </w:r>
            <w:r w:rsidRPr="00994ADE">
              <w:t xml:space="preserve"> opakowaniu 110g. Na opakowaniu w sposób widoczny umieszczona informacja o dacie przydatności do spożycia. Termin </w:t>
            </w:r>
            <w:r w:rsidR="00C33202" w:rsidRPr="00994ADE">
              <w:t>przydatności</w:t>
            </w:r>
            <w:r w:rsidRPr="00994ADE">
              <w:t xml:space="preserve"> do spożycia nie krótszy niż 10 miesięcy. </w:t>
            </w:r>
            <w:r w:rsidR="00C33202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(110g)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30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053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10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Kawa zbożowa typu instant,(może być smakowa) zapakowana w szczelnie </w:t>
            </w:r>
            <w:r w:rsidR="00C33202" w:rsidRPr="00994ADE">
              <w:t>zamkniętym</w:t>
            </w:r>
            <w:r w:rsidRPr="00994ADE">
              <w:t xml:space="preserve"> opakowaniu 120g. </w:t>
            </w:r>
            <w:r w:rsidRPr="00994ADE">
              <w:lastRenderedPageBreak/>
              <w:t xml:space="preserve">Opakowanie wykonane z aluminium w formie puszki. Na opakowaniu w sposób widoczny umieszczona informacja o dacie przydatności do spożycia. Termin przydatności do spożycia nie krótszy niż 10 miesięcy. </w:t>
            </w:r>
            <w:r w:rsidR="00C33202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lastRenderedPageBreak/>
              <w:t>1 op</w:t>
            </w:r>
            <w:r w:rsidR="0075100B">
              <w:t>.</w:t>
            </w:r>
            <w:r w:rsidRPr="00994ADE">
              <w:t xml:space="preserve"> (120g)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21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11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Mleko zagęszczone niesłodzone, </w:t>
            </w:r>
            <w:r w:rsidR="00C33202" w:rsidRPr="00994ADE">
              <w:t>zawartość</w:t>
            </w:r>
            <w:r w:rsidRPr="00994ADE">
              <w:t xml:space="preserve"> tłuszczu 7,5%. Forma opakowania karton tektura, o </w:t>
            </w:r>
            <w:r w:rsidR="00C33202" w:rsidRPr="00994ADE">
              <w:t>pojemności</w:t>
            </w:r>
            <w:r w:rsidRPr="00994ADE">
              <w:t xml:space="preserve"> 200 g. Na kartonie </w:t>
            </w:r>
            <w:r w:rsidR="00C33202" w:rsidRPr="00994ADE">
              <w:t>umiesz</w:t>
            </w:r>
            <w:r w:rsidR="00C33202">
              <w:t>cz</w:t>
            </w:r>
            <w:r w:rsidR="00C33202" w:rsidRPr="00994ADE">
              <w:t>ona</w:t>
            </w:r>
            <w:r w:rsidRPr="00994ADE">
              <w:t xml:space="preserve"> plastikowy dozownik, </w:t>
            </w:r>
            <w:r w:rsidR="00C33202" w:rsidRPr="00994ADE">
              <w:t>umożliwiający</w:t>
            </w:r>
            <w:r w:rsidRPr="00994ADE">
              <w:t xml:space="preserve"> dozowanie mleka, dozownik zamykany plastikową </w:t>
            </w:r>
            <w:r w:rsidR="0075100B" w:rsidRPr="00994ADE">
              <w:t>nakrętką</w:t>
            </w:r>
            <w:r w:rsidRPr="00994ADE">
              <w:t xml:space="preserve">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(200 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250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6C619A">
        <w:trPr>
          <w:trHeight w:val="882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12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Mleko zagęszczone niesłodzone, </w:t>
            </w:r>
            <w:proofErr w:type="spellStart"/>
            <w:r w:rsidRPr="00994ADE">
              <w:t>light</w:t>
            </w:r>
            <w:proofErr w:type="spellEnd"/>
            <w:r w:rsidRPr="00994ADE">
              <w:t xml:space="preserve">. Forma opakowania karton tektura, o pojemności 200 g. Na kartonie </w:t>
            </w:r>
            <w:r w:rsidR="0075100B" w:rsidRPr="00994ADE">
              <w:t>umiesz</w:t>
            </w:r>
            <w:r w:rsidR="0075100B">
              <w:t>cz</w:t>
            </w:r>
            <w:r w:rsidR="0075100B" w:rsidRPr="00994ADE">
              <w:t>ony</w:t>
            </w:r>
            <w:r w:rsidRPr="00994ADE">
              <w:t xml:space="preserve"> plastikowy dozownik, umożliwiający dozowanie mleka, dozownik zamykany plastikową nakrętką.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szt</w:t>
            </w:r>
            <w:r w:rsidR="0075100B">
              <w:t>.</w:t>
            </w:r>
            <w:r w:rsidRPr="00994ADE">
              <w:t xml:space="preserve"> (200 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250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/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21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13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Mleko o </w:t>
            </w:r>
            <w:r w:rsidR="0075100B" w:rsidRPr="00994ADE">
              <w:t>zawartości</w:t>
            </w:r>
            <w:r w:rsidRPr="00994ADE">
              <w:t xml:space="preserve"> tłuszczu 2% . Forma opakowania karton tektura, o pojemności 0,5l. Na kartonie </w:t>
            </w:r>
            <w:r w:rsidR="0075100B" w:rsidRPr="00994ADE">
              <w:t>umieszony</w:t>
            </w:r>
            <w:r w:rsidRPr="00994ADE">
              <w:t xml:space="preserve"> plastikowy dozownik, </w:t>
            </w:r>
            <w:r w:rsidR="0075100B" w:rsidRPr="00994ADE">
              <w:t>umożliwiający</w:t>
            </w:r>
            <w:r w:rsidRPr="00994ADE">
              <w:t xml:space="preserve"> dozowanie mleka, dozownik zamykany plastikową nakrętką.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szt</w:t>
            </w:r>
            <w:r w:rsidR="0075100B">
              <w:t>.</w:t>
            </w:r>
            <w:r w:rsidRPr="00994ADE">
              <w:t xml:space="preserve"> (0,5l)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50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/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21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14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Mleko o </w:t>
            </w:r>
            <w:r w:rsidR="0075100B" w:rsidRPr="00994ADE">
              <w:t>zawartości</w:t>
            </w:r>
            <w:r w:rsidRPr="00994ADE">
              <w:t xml:space="preserve"> tłuszczu 0,5% . Forma opakowania karton tektura, o </w:t>
            </w:r>
            <w:r w:rsidR="0075100B" w:rsidRPr="00994ADE">
              <w:t>pojemności</w:t>
            </w:r>
            <w:r w:rsidRPr="00994ADE">
              <w:t xml:space="preserve"> 0,5l. Na kartonie umieszczony plastikowy dozownik, umożliwiający dozowanie mleka, dozownik zamykany plastikową </w:t>
            </w:r>
            <w:r w:rsidR="0075100B" w:rsidRPr="00994ADE">
              <w:t>nakrętką</w:t>
            </w:r>
            <w:r w:rsidRPr="00994ADE">
              <w:t xml:space="preserve">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szt</w:t>
            </w:r>
            <w:r w:rsidR="0075100B">
              <w:t>.</w:t>
            </w:r>
            <w:r w:rsidRPr="00994ADE">
              <w:t xml:space="preserve"> (0,5)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2985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15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Śmietanka do kawy pakowana w pojemniki o objętości 10 ml, wykonane z tworzywa sztucznego, szczelnie zamykane foliowymi nakładkami, </w:t>
            </w:r>
            <w:r w:rsidR="0075100B" w:rsidRPr="00994ADE">
              <w:t>zawierającymi</w:t>
            </w:r>
            <w:r w:rsidRPr="00994ADE">
              <w:t xml:space="preserve"> uchwyt pozwalający sprawnie otworzyć pojemnik, nie naruszając jego zawartości. </w:t>
            </w:r>
            <w:r w:rsidR="0075100B" w:rsidRPr="00994ADE">
              <w:t>Pojemniki</w:t>
            </w:r>
            <w:r w:rsidRPr="00994ADE">
              <w:t xml:space="preserve"> </w:t>
            </w:r>
            <w:r w:rsidR="0075100B" w:rsidRPr="00994ADE">
              <w:t>zawierające</w:t>
            </w:r>
            <w:r w:rsidRPr="00994ADE">
              <w:t xml:space="preserve"> śmietankę,  pakowane po 10 sztuk umieszczone w przeźroczystej folii. Łączna waga opakowania </w:t>
            </w:r>
            <w:r w:rsidRPr="00994ADE">
              <w:lastRenderedPageBreak/>
              <w:t xml:space="preserve">100g.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lastRenderedPageBreak/>
              <w:t>1 op</w:t>
            </w:r>
            <w:r w:rsidR="0075100B">
              <w:t xml:space="preserve">. (100g) 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100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21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16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Woda mineralna niegazowana. O </w:t>
            </w:r>
            <w:r w:rsidR="0075100B" w:rsidRPr="00994ADE">
              <w:t>zawartości</w:t>
            </w:r>
            <w:r w:rsidRPr="00994ADE">
              <w:t xml:space="preserve"> co najmniej 7 minerałów. Woda w butelce wykonanej z tworzywa sztucznego. Butelki o </w:t>
            </w:r>
            <w:r w:rsidR="0075100B" w:rsidRPr="00994ADE">
              <w:t>objętości</w:t>
            </w:r>
            <w:r w:rsidRPr="00994ADE">
              <w:t xml:space="preserve"> 1,5 l, zamykane plastikową nakrętką. Butelki pakowane po 6 sztuk w przeźroczystą folię zgrzewana. Popularnie zwana zgrzewką. Na opakowaniu w sposób widoczny umieszczona informacja o dacie przydatności do spożycia. Termin przydatności do spożycia nie krótszy niż 8 miesięcy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szt</w:t>
            </w:r>
            <w:r w:rsidR="0075100B"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240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6C619A">
        <w:trPr>
          <w:trHeight w:val="1874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17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Woda mineralna gazowana. O </w:t>
            </w:r>
            <w:r w:rsidR="0075100B" w:rsidRPr="00994ADE">
              <w:t>zawartości</w:t>
            </w:r>
            <w:r w:rsidRPr="00994ADE">
              <w:t xml:space="preserve"> co najmniej 7 minerałów. Woda w butelce wykonanej z tworzywa sztucznego. Butelki o objętości 1,5 l, zamykane plastikową nakrętką. Butelki pakowane po 6 sztuk w przeźroczystą folię zgrzewaną. Popularnie zwana zgrzewką.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szt</w:t>
            </w:r>
            <w:r w:rsidR="0075100B"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240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8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18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Sok pomarańczowy. Pakowany w opakowanie tekturowe typu karton o </w:t>
            </w:r>
            <w:r w:rsidR="0075100B" w:rsidRPr="00994ADE">
              <w:t>objętości</w:t>
            </w:r>
            <w:r w:rsidRPr="00994ADE">
              <w:t xml:space="preserve"> 1l. Opakowanie opatrzone w plastikowy dozownik, ułatwiający dozowanie soku do naczyń. Dozownik szczelnie zamykany plastikowa nakrętką. Na opakowaniu w sposób widoczny umieszczona informacja o dacie </w:t>
            </w:r>
            <w:r w:rsidR="0075100B" w:rsidRPr="00994ADE">
              <w:t>przydatności</w:t>
            </w:r>
            <w:r w:rsidRPr="00994ADE">
              <w:t xml:space="preserve"> do spożycia. Termin </w:t>
            </w:r>
            <w:r w:rsidR="0075100B" w:rsidRPr="00994ADE">
              <w:t>przydatności</w:t>
            </w:r>
            <w:r w:rsidRPr="00994ADE">
              <w:t xml:space="preserve"> do spożycia nie krótszy niż 8 miesięcy.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1l/szt</w:t>
            </w:r>
            <w:r w:rsidR="0075100B">
              <w:t>.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8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19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Sok jabłkowy. Pakowany w opakowanie tekturowe typu karton o </w:t>
            </w:r>
            <w:r w:rsidR="0075100B" w:rsidRPr="00994ADE">
              <w:t>objętości</w:t>
            </w:r>
            <w:r w:rsidRPr="00994ADE">
              <w:t xml:space="preserve"> 1l. Opakowanie opatrzone w plastikowy dozownik, ułatwiający dozowanie soku do naczyń. Dozownik szczelnie zamykany plastikowa nakrętką. Na opakowaniu w sposób widoczny umieszczona informacja o dacie </w:t>
            </w:r>
            <w:r w:rsidR="0075100B" w:rsidRPr="00994ADE">
              <w:t>przydatności</w:t>
            </w:r>
            <w:r w:rsidRPr="00994ADE">
              <w:t xml:space="preserve"> do spożycia. Termin </w:t>
            </w:r>
            <w:r w:rsidR="0075100B" w:rsidRPr="00994ADE">
              <w:t>przydatności</w:t>
            </w:r>
            <w:r w:rsidRPr="00994ADE">
              <w:t xml:space="preserve"> do spożycia nie krótszy niż 8 miesięcy.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1l/szt</w:t>
            </w:r>
            <w:r w:rsidR="0075100B">
              <w:t>.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/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8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20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Sok czarna </w:t>
            </w:r>
            <w:r w:rsidR="0075100B" w:rsidRPr="00994ADE">
              <w:t>porzeczka</w:t>
            </w:r>
            <w:r w:rsidRPr="00994ADE">
              <w:t xml:space="preserve">. Pakowany w opakowanie tekturowe typu karton o </w:t>
            </w:r>
            <w:r w:rsidR="0075100B" w:rsidRPr="00994ADE">
              <w:t>objętości</w:t>
            </w:r>
            <w:r w:rsidRPr="00994ADE">
              <w:t xml:space="preserve"> 1l. Opakowanie opatrzone w plastikowy dozownik, ułatwiający dozowanie soku do naczyń. Dozownik szczelnie zamykany plastikową nakrętką.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szt</w:t>
            </w:r>
            <w:r w:rsidR="0075100B">
              <w:t>.</w:t>
            </w:r>
            <w:r w:rsidRPr="00994ADE">
              <w:t xml:space="preserve"> (1l)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21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Ciastka biszkoptowe okrągłe z galaretką owocową (pomarańcza, wiśnia, morela) jednostronnie oblane mleczną czekoladą pakowane w pudełkach po 1,5-2 kg.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(1,5-2 kg)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2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22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Ciastka deserowe pakowane w pudełkach po 1,8-2 kg. Na opakowaniu w sposób widoczny umieszczona informacja o dacie przydatności do spożycia. Termin przydatności do spożycia nie krótszy niż 8 miesięcy.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( 6 </w:t>
            </w:r>
            <w:proofErr w:type="spellStart"/>
            <w:r w:rsidRPr="00994ADE">
              <w:t>szt</w:t>
            </w:r>
            <w:proofErr w:type="spellEnd"/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23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Kruche ciasteczka z dodatkami orzechów i kawałkami czekolady pakowane w pudełka po 1,5-2 kg.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24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Pierniczki z nadzieniem z marmolady o smaku owocowym w polewie czekoladowej pakowane po 1,5-2 kg. Na opakowaniu w sposób widoczny umieszczona informacja o dacie przydatności do spożycia. Termin przydatności do spożycia nie krótszy niż 8 miesięcy.</w:t>
            </w:r>
            <w:r w:rsidR="0075100B">
              <w:t xml:space="preserve">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8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25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Wafelki w czekoladzie deserowej przekładane kremem kakaowym pakowane w pudełka. Na opakowaniu w sposób widoczny umieszczona informacja o dacie przydatności do spożycia. Termin przydatności do spożycia nie krótszy niż 8 miesięcy.</w:t>
            </w:r>
            <w:r w:rsidR="0075100B">
              <w:t xml:space="preserve">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26</w:t>
            </w:r>
          </w:p>
        </w:tc>
        <w:tc>
          <w:tcPr>
            <w:tcW w:w="3079" w:type="dxa"/>
            <w:hideMark/>
          </w:tcPr>
          <w:p w:rsidR="00994ADE" w:rsidRPr="00994ADE" w:rsidRDefault="00994ADE" w:rsidP="0075100B">
            <w:r w:rsidRPr="00994ADE">
              <w:t xml:space="preserve">Kruche ciasteczka z dodatkami orzechów i kawałkami czekolady pakowane w opakowania 135g/150g 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opakowanie. 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30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8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27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Ciastka biszkoptowe okrągłe z galaretką owocową (pomarańcza, wiśnia, morela) jednostronnie oblane mleczną czekoladą, pakowane w pudełkach 150 g-200 g.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30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8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28</w:t>
            </w:r>
          </w:p>
        </w:tc>
        <w:tc>
          <w:tcPr>
            <w:tcW w:w="3079" w:type="dxa"/>
            <w:hideMark/>
          </w:tcPr>
          <w:p w:rsidR="00994ADE" w:rsidRPr="00994ADE" w:rsidRDefault="00994ADE" w:rsidP="0075100B">
            <w:r w:rsidRPr="00994ADE">
              <w:t xml:space="preserve">Ciastka kruche, składane. </w:t>
            </w:r>
            <w:r w:rsidR="0075100B" w:rsidRPr="00994ADE">
              <w:t>Pomiędzy</w:t>
            </w:r>
            <w:r w:rsidRPr="00994ADE">
              <w:t xml:space="preserve"> ciastkami nadzienie/masa w </w:t>
            </w:r>
            <w:r w:rsidR="0075100B" w:rsidRPr="00994ADE">
              <w:t>różnych</w:t>
            </w:r>
            <w:r w:rsidRPr="00994ADE">
              <w:t xml:space="preserve"> smakach. Ciastka pakowane w pudełkach 150 g-200 g. Na opakowaniu w sposób widoczny umieszczona </w:t>
            </w:r>
            <w:r w:rsidRPr="00994ADE">
              <w:lastRenderedPageBreak/>
              <w:t xml:space="preserve">informacja o dacie przydatności do spożycia. Termin przydatności do spożycia nie krótszy niż 8 miesięcy. </w:t>
            </w:r>
            <w:r w:rsidR="0075100B" w:rsidRPr="00994ADE">
              <w:t>Jednostka</w:t>
            </w:r>
            <w:r w:rsidR="0075100B">
              <w:t xml:space="preserve"> sprzedaży opakowanie. 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lastRenderedPageBreak/>
              <w:t>1 op</w:t>
            </w:r>
            <w:r w:rsidR="0075100B"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30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5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29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Wafelki kruche o smaku śmietankowym lub owocowym, pakowane w pudełkach po 1,8-2 kg. Na opakowaniu w sposób widoczny umieszczona informacja o dacie przydatności do spożycia. Termin przydatności do spożycia nie krótszy niż 8 miesięcy.</w:t>
            </w:r>
            <w:r w:rsidR="0075100B">
              <w:t xml:space="preserve">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(1,5-2kg)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20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12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30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Paluszki słone pak. po 125-150 g.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(125-150g)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80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6C619A">
        <w:trPr>
          <w:trHeight w:val="74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31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Zupa w proszku do zaparzania instant w kilku smakach. Zupa pakowana w saszetki w opakowania 12g-20g. Wielkość </w:t>
            </w:r>
            <w:r w:rsidR="0075100B" w:rsidRPr="00994ADE">
              <w:t>przyrządzonej</w:t>
            </w:r>
            <w:r w:rsidRPr="00994ADE">
              <w:t xml:space="preserve"> porcji 200 ml.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(12-20g)</w:t>
            </w:r>
          </w:p>
        </w:tc>
        <w:tc>
          <w:tcPr>
            <w:tcW w:w="1276" w:type="dxa"/>
            <w:hideMark/>
          </w:tcPr>
          <w:p w:rsidR="00994ADE" w:rsidRPr="00994ADE" w:rsidRDefault="00994ADE" w:rsidP="00C33202">
            <w:pPr>
              <w:jc w:val="center"/>
            </w:pPr>
            <w:r w:rsidRPr="00994ADE">
              <w:t>500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27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lastRenderedPageBreak/>
              <w:t>32</w:t>
            </w:r>
          </w:p>
        </w:tc>
        <w:tc>
          <w:tcPr>
            <w:tcW w:w="3079" w:type="dxa"/>
            <w:hideMark/>
          </w:tcPr>
          <w:p w:rsidR="00994ADE" w:rsidRPr="00994ADE" w:rsidRDefault="00994ADE" w:rsidP="002541D7">
            <w:r w:rsidRPr="00994ADE">
              <w:t xml:space="preserve">Przekąska typu mini kanapka. Kilka smaków do wyboru.  Przekąska składająca się z dwóch kruchych wafelków/pieczywo chrupkie przełożonych serkiem lub pastą smakową. Przekąska pakowana w folię, umożliwiająca zachowanie zawartości w stanie nienaruszonym i ułatwiająca jednocześnie wydobycie zawartości bez jej naruszenia. Waga 40 g. Na opakowaniu w sposób widoczny umieszczona informacja o dacie przydatności do spożycia. Termin przydatności do spożycia nie krótszy niż 8 miesięcy.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(40g)</w:t>
            </w:r>
          </w:p>
        </w:tc>
        <w:tc>
          <w:tcPr>
            <w:tcW w:w="1276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500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6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333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serwetki papierowe pakowane po 20 sztuk.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(20 szt</w:t>
            </w:r>
            <w:r w:rsidR="0075100B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50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6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34</w:t>
            </w:r>
          </w:p>
        </w:tc>
        <w:tc>
          <w:tcPr>
            <w:tcW w:w="3079" w:type="dxa"/>
            <w:hideMark/>
          </w:tcPr>
          <w:p w:rsidR="00994ADE" w:rsidRPr="00994ADE" w:rsidRDefault="00994ADE" w:rsidP="0075100B">
            <w:r w:rsidRPr="00994ADE">
              <w:t xml:space="preserve">Łyżeczki </w:t>
            </w:r>
            <w:r w:rsidR="0075100B" w:rsidRPr="00994ADE">
              <w:t>jednokrotnego</w:t>
            </w:r>
            <w:r w:rsidRPr="00994ADE">
              <w:t xml:space="preserve"> użytku, wykonana z </w:t>
            </w:r>
            <w:r w:rsidR="0075100B" w:rsidRPr="00994ADE">
              <w:t>plastiku</w:t>
            </w:r>
            <w:r w:rsidRPr="00994ADE">
              <w:t xml:space="preserve">, małe. </w:t>
            </w:r>
            <w:r w:rsidR="0075100B" w:rsidRPr="00994ADE">
              <w:t>Jednostka</w:t>
            </w:r>
            <w:r w:rsidRPr="00994ADE">
              <w:t xml:space="preserve"> sprzedaży opakowanie. </w:t>
            </w:r>
          </w:p>
        </w:tc>
        <w:tc>
          <w:tcPr>
            <w:tcW w:w="1803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(100 szt</w:t>
            </w:r>
            <w:r w:rsidR="0075100B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12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6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35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>talerzyki do jednokrotnego użytku, wykonane z plastiku, średnica 17 cm.</w:t>
            </w:r>
          </w:p>
        </w:tc>
        <w:tc>
          <w:tcPr>
            <w:tcW w:w="1803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(100 szt</w:t>
            </w:r>
            <w:r w:rsidR="0075100B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12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600"/>
        </w:trPr>
        <w:tc>
          <w:tcPr>
            <w:tcW w:w="613" w:type="dxa"/>
            <w:hideMark/>
          </w:tcPr>
          <w:p w:rsidR="00994ADE" w:rsidRPr="00994ADE" w:rsidRDefault="00994ADE" w:rsidP="00994ADE">
            <w:r w:rsidRPr="00994ADE">
              <w:t> </w:t>
            </w:r>
            <w:r w:rsidR="00447540">
              <w:t>36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Kubki jednorazowe </w:t>
            </w:r>
            <w:r w:rsidR="0075100B" w:rsidRPr="00994ADE">
              <w:t>pojemność</w:t>
            </w:r>
            <w:r w:rsidRPr="00994ADE">
              <w:t xml:space="preserve"> 200 -250 ml do napojów gorących  </w:t>
            </w:r>
            <w:r w:rsidR="0075100B" w:rsidRPr="00994ADE">
              <w:t>Jednostka</w:t>
            </w:r>
            <w:r w:rsidRPr="00994ADE">
              <w:t xml:space="preserve"> sprzedaży opakowanie </w:t>
            </w:r>
          </w:p>
        </w:tc>
        <w:tc>
          <w:tcPr>
            <w:tcW w:w="1803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(100 szt</w:t>
            </w:r>
            <w:r w:rsidR="0075100B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12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  <w:tr w:rsidR="00C33202" w:rsidRPr="00994ADE" w:rsidTr="00450C71">
        <w:trPr>
          <w:trHeight w:val="600"/>
        </w:trPr>
        <w:tc>
          <w:tcPr>
            <w:tcW w:w="613" w:type="dxa"/>
            <w:hideMark/>
          </w:tcPr>
          <w:p w:rsidR="00994ADE" w:rsidRPr="00994ADE" w:rsidRDefault="00447540" w:rsidP="00994ADE">
            <w:r>
              <w:t>37</w:t>
            </w:r>
          </w:p>
        </w:tc>
        <w:tc>
          <w:tcPr>
            <w:tcW w:w="3079" w:type="dxa"/>
            <w:hideMark/>
          </w:tcPr>
          <w:p w:rsidR="00994ADE" w:rsidRPr="00994ADE" w:rsidRDefault="00994ADE">
            <w:r w:rsidRPr="00994ADE">
              <w:t xml:space="preserve">Kubki jednorazowe </w:t>
            </w:r>
            <w:r w:rsidR="0075100B" w:rsidRPr="00994ADE">
              <w:t>pojemność</w:t>
            </w:r>
            <w:r w:rsidRPr="00994ADE">
              <w:t xml:space="preserve"> 200 -250 ml do napojów chłodnych. </w:t>
            </w:r>
            <w:r w:rsidR="0075100B" w:rsidRPr="00994ADE">
              <w:t>Jednostka</w:t>
            </w:r>
            <w:r w:rsidRPr="00994ADE">
              <w:t xml:space="preserve"> sprzedaży opakowanie</w:t>
            </w:r>
          </w:p>
        </w:tc>
        <w:tc>
          <w:tcPr>
            <w:tcW w:w="1803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 op</w:t>
            </w:r>
            <w:r w:rsidR="0075100B">
              <w:t>.</w:t>
            </w:r>
            <w:r w:rsidRPr="00994ADE">
              <w:t xml:space="preserve"> (100 szt</w:t>
            </w:r>
            <w:r w:rsidR="0075100B"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4ADE" w:rsidRPr="00994ADE" w:rsidRDefault="00994ADE" w:rsidP="00447540">
            <w:pPr>
              <w:jc w:val="center"/>
            </w:pPr>
            <w:r w:rsidRPr="00994ADE">
              <w:t>12</w:t>
            </w:r>
          </w:p>
        </w:tc>
        <w:tc>
          <w:tcPr>
            <w:tcW w:w="976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4ADE" w:rsidRPr="00994ADE" w:rsidRDefault="00994ADE">
            <w:r w:rsidRPr="00994ADE">
              <w:t> </w:t>
            </w:r>
          </w:p>
        </w:tc>
      </w:tr>
    </w:tbl>
    <w:p w:rsidR="006E16D8" w:rsidRDefault="006E16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447540" w:rsidTr="00447540">
        <w:tc>
          <w:tcPr>
            <w:tcW w:w="3590" w:type="dxa"/>
            <w:shd w:val="clear" w:color="auto" w:fill="A6A6A6" w:themeFill="background1" w:themeFillShade="A6"/>
          </w:tcPr>
          <w:p w:rsidR="00447540" w:rsidRPr="00447540" w:rsidRDefault="00447540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447540" w:rsidRPr="00447540" w:rsidRDefault="002541D7" w:rsidP="00447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447540"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447540" w:rsidRPr="00447540" w:rsidRDefault="002541D7" w:rsidP="00447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447540"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447540" w:rsidTr="00447540">
        <w:tc>
          <w:tcPr>
            <w:tcW w:w="3590" w:type="dxa"/>
            <w:shd w:val="clear" w:color="auto" w:fill="A6A6A6" w:themeFill="background1" w:themeFillShade="A6"/>
          </w:tcPr>
          <w:p w:rsidR="00447540" w:rsidRPr="00447540" w:rsidRDefault="00447540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447540" w:rsidRDefault="00447540"/>
        </w:tc>
        <w:tc>
          <w:tcPr>
            <w:tcW w:w="3591" w:type="dxa"/>
          </w:tcPr>
          <w:p w:rsidR="00447540" w:rsidRDefault="00447540"/>
        </w:tc>
      </w:tr>
    </w:tbl>
    <w:p w:rsidR="00447540" w:rsidRDefault="00447540"/>
    <w:sectPr w:rsidR="00447540" w:rsidSect="00450C71">
      <w:headerReference w:type="default" r:id="rId8"/>
      <w:footerReference w:type="default" r:id="rId9"/>
      <w:pgSz w:w="11906" w:h="16838"/>
      <w:pgMar w:top="125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EE" w:rsidRDefault="009C31EE" w:rsidP="00994ADE">
      <w:pPr>
        <w:spacing w:after="0" w:line="240" w:lineRule="auto"/>
      </w:pPr>
      <w:r>
        <w:separator/>
      </w:r>
    </w:p>
  </w:endnote>
  <w:endnote w:type="continuationSeparator" w:id="0">
    <w:p w:rsidR="009C31EE" w:rsidRDefault="009C31EE" w:rsidP="0099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DE" w:rsidRPr="00992D59" w:rsidRDefault="00992D59" w:rsidP="00992D5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815A50" wp14:editId="2C72B004">
          <wp:extent cx="5252085" cy="67056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EE" w:rsidRDefault="009C31EE" w:rsidP="00994ADE">
      <w:pPr>
        <w:spacing w:after="0" w:line="240" w:lineRule="auto"/>
      </w:pPr>
      <w:r>
        <w:separator/>
      </w:r>
    </w:p>
  </w:footnote>
  <w:footnote w:type="continuationSeparator" w:id="0">
    <w:p w:rsidR="009C31EE" w:rsidRDefault="009C31EE" w:rsidP="0099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DE" w:rsidRDefault="00992D59" w:rsidP="00992D59">
    <w:pPr>
      <w:pStyle w:val="Nagwek"/>
      <w:tabs>
        <w:tab w:val="center" w:pos="5315"/>
        <w:tab w:val="right" w:pos="10631"/>
      </w:tabs>
      <w:jc w:val="center"/>
    </w:pPr>
    <w:r>
      <w:rPr>
        <w:noProof/>
        <w:lang w:eastAsia="pl-PL"/>
      </w:rPr>
      <w:drawing>
        <wp:inline distT="0" distB="0" distL="0" distR="0" wp14:anchorId="5D698507" wp14:editId="342145D9">
          <wp:extent cx="5762625" cy="1084580"/>
          <wp:effectExtent l="0" t="0" r="9525" b="1270"/>
          <wp:docPr id="5" name="Obraz 5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ADE" w:rsidRDefault="00994ADE">
    <w:pPr>
      <w:pStyle w:val="Nagwek"/>
    </w:pPr>
  </w:p>
  <w:p w:rsidR="0075100B" w:rsidRDefault="007510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DE"/>
    <w:rsid w:val="00120B33"/>
    <w:rsid w:val="0021670D"/>
    <w:rsid w:val="002541D7"/>
    <w:rsid w:val="00443448"/>
    <w:rsid w:val="00447540"/>
    <w:rsid w:val="00450C71"/>
    <w:rsid w:val="006C619A"/>
    <w:rsid w:val="006E16D8"/>
    <w:rsid w:val="0075100B"/>
    <w:rsid w:val="00972093"/>
    <w:rsid w:val="00992D59"/>
    <w:rsid w:val="00994ADE"/>
    <w:rsid w:val="009C31EE"/>
    <w:rsid w:val="00C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ADE"/>
  </w:style>
  <w:style w:type="paragraph" w:styleId="Stopka">
    <w:name w:val="footer"/>
    <w:basedOn w:val="Normalny"/>
    <w:link w:val="StopkaZnak"/>
    <w:uiPriority w:val="99"/>
    <w:unhideWhenUsed/>
    <w:rsid w:val="0099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ADE"/>
  </w:style>
  <w:style w:type="paragraph" w:styleId="Tekstdymka">
    <w:name w:val="Balloon Text"/>
    <w:basedOn w:val="Normalny"/>
    <w:link w:val="TekstdymkaZnak"/>
    <w:uiPriority w:val="99"/>
    <w:semiHidden/>
    <w:unhideWhenUsed/>
    <w:rsid w:val="0099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ADE"/>
  </w:style>
  <w:style w:type="paragraph" w:styleId="Stopka">
    <w:name w:val="footer"/>
    <w:basedOn w:val="Normalny"/>
    <w:link w:val="StopkaZnak"/>
    <w:uiPriority w:val="99"/>
    <w:unhideWhenUsed/>
    <w:rsid w:val="0099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ADE"/>
  </w:style>
  <w:style w:type="paragraph" w:styleId="Tekstdymka">
    <w:name w:val="Balloon Text"/>
    <w:basedOn w:val="Normalny"/>
    <w:link w:val="TekstdymkaZnak"/>
    <w:uiPriority w:val="99"/>
    <w:semiHidden/>
    <w:unhideWhenUsed/>
    <w:rsid w:val="0099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6814-FC60-4B01-A595-EF13358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2013-10-23T08:24:00Z</dcterms:created>
  <dcterms:modified xsi:type="dcterms:W3CDTF">2013-10-23T11:21:00Z</dcterms:modified>
</cp:coreProperties>
</file>