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5E5C21">
        <w:rPr>
          <w:rFonts w:eastAsiaTheme="minorHAnsi"/>
        </w:rPr>
        <w:t>gminie Mszana Dolna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5E5C21">
        <w:t>wego nr 37</w:t>
      </w:r>
      <w:r w:rsidR="005E5C21">
        <w:t>/02/2017/RZ, data:  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71" w:rsidRDefault="00AA2771" w:rsidP="003C0AB1">
      <w:pPr>
        <w:spacing w:after="0" w:line="240" w:lineRule="auto"/>
      </w:pPr>
      <w:r>
        <w:separator/>
      </w:r>
    </w:p>
  </w:endnote>
  <w:endnote w:type="continuationSeparator" w:id="0">
    <w:p w:rsidR="00AA2771" w:rsidRDefault="00AA277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71" w:rsidRDefault="00AA2771" w:rsidP="003C0AB1">
      <w:pPr>
        <w:spacing w:after="0" w:line="240" w:lineRule="auto"/>
      </w:pPr>
      <w:r>
        <w:separator/>
      </w:r>
    </w:p>
  </w:footnote>
  <w:footnote w:type="continuationSeparator" w:id="0">
    <w:p w:rsidR="00AA2771" w:rsidRDefault="00AA277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C21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771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