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78" w:rsidRPr="00A97563" w:rsidRDefault="00F33978" w:rsidP="00F3397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316798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>Nr postępowania: 21/</w:t>
      </w:r>
      <w:r>
        <w:rPr>
          <w:b/>
        </w:rPr>
        <w:t>01/2019/WCH data: 22</w:t>
      </w:r>
      <w:r w:rsidRPr="00F06111">
        <w:rPr>
          <w:b/>
        </w:rPr>
        <w:t>.</w:t>
      </w:r>
      <w:r>
        <w:rPr>
          <w:b/>
        </w:rPr>
        <w:t>01.2019 r.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D71AA7" w:rsidRDefault="00F33978" w:rsidP="00F33978">
      <w:pPr>
        <w:spacing w:before="33" w:after="0" w:line="240" w:lineRule="auto"/>
        <w:rPr>
          <w:rFonts w:asciiTheme="majorHAnsi" w:eastAsia="Arial" w:hAnsiTheme="majorHAnsi" w:cstheme="majorHAnsi"/>
          <w:b/>
        </w:rPr>
      </w:pPr>
      <w:r w:rsidRPr="00243890">
        <w:rPr>
          <w:rFonts w:ascii="Calibri" w:eastAsia="Times New Roman" w:hAnsi="Calibri" w:cs="Verdana"/>
          <w:bCs/>
          <w:color w:val="000000"/>
          <w:lang w:eastAsia="pl-PL"/>
        </w:rPr>
        <w:t xml:space="preserve">w odpowiedzi </w:t>
      </w:r>
      <w:r w:rsidRPr="00243890">
        <w:rPr>
          <w:rFonts w:asciiTheme="majorHAnsi" w:eastAsia="Arial" w:hAnsiTheme="majorHAnsi" w:cstheme="majorHAnsi"/>
        </w:rPr>
        <w:t>na</w:t>
      </w:r>
      <w:r w:rsidRPr="00243890">
        <w:rPr>
          <w:rFonts w:asciiTheme="majorHAnsi" w:eastAsia="Arial" w:hAnsiTheme="majorHAnsi" w:cstheme="majorHAnsi"/>
          <w:spacing w:val="14"/>
        </w:rPr>
        <w:t xml:space="preserve"> </w:t>
      </w:r>
      <w:r w:rsidRPr="00243890">
        <w:rPr>
          <w:rFonts w:asciiTheme="majorHAnsi" w:eastAsia="Arial" w:hAnsiTheme="majorHAnsi" w:cstheme="majorHAnsi"/>
        </w:rPr>
        <w:t>zakup</w:t>
      </w:r>
      <w:r w:rsidRPr="00243890">
        <w:rPr>
          <w:rFonts w:asciiTheme="majorHAnsi" w:eastAsia="Arial" w:hAnsiTheme="majorHAnsi" w:cstheme="majorHAnsi"/>
          <w:spacing w:val="15"/>
        </w:rPr>
        <w:t xml:space="preserve"> i </w:t>
      </w:r>
      <w:r w:rsidRPr="00243890">
        <w:rPr>
          <w:rFonts w:asciiTheme="majorHAnsi" w:eastAsia="Arial" w:hAnsiTheme="majorHAnsi" w:cstheme="majorHAnsi"/>
          <w:w w:val="106"/>
        </w:rPr>
        <w:t>sukcesywne</w:t>
      </w:r>
      <w:r w:rsidRPr="00243890">
        <w:rPr>
          <w:rFonts w:asciiTheme="majorHAnsi" w:eastAsia="Arial" w:hAnsiTheme="majorHAnsi" w:cstheme="majorHAnsi"/>
          <w:spacing w:val="-11"/>
        </w:rPr>
        <w:t xml:space="preserve"> </w:t>
      </w:r>
      <w:r w:rsidRPr="00243890">
        <w:rPr>
          <w:rFonts w:asciiTheme="majorHAnsi" w:eastAsia="Arial" w:hAnsiTheme="majorHAnsi" w:cstheme="majorHAnsi"/>
          <w:w w:val="112"/>
        </w:rPr>
        <w:t>dostawy</w:t>
      </w:r>
      <w:r w:rsidRPr="00243890">
        <w:rPr>
          <w:rFonts w:asciiTheme="majorHAnsi" w:eastAsia="Arial" w:hAnsiTheme="majorHAnsi" w:cstheme="majorHAnsi"/>
          <w:spacing w:val="-27"/>
          <w:w w:val="112"/>
        </w:rPr>
        <w:t xml:space="preserve"> </w:t>
      </w:r>
      <w:r w:rsidRPr="00243890">
        <w:rPr>
          <w:rFonts w:asciiTheme="majorHAnsi" w:eastAsia="Arial" w:hAnsiTheme="majorHAnsi" w:cstheme="majorHAnsi"/>
          <w:w w:val="112"/>
        </w:rPr>
        <w:t>artykułów</w:t>
      </w:r>
      <w:r w:rsidRPr="00243890">
        <w:rPr>
          <w:rFonts w:asciiTheme="majorHAnsi" w:eastAsia="Arial" w:hAnsiTheme="majorHAnsi" w:cstheme="majorHAnsi"/>
          <w:spacing w:val="8"/>
          <w:w w:val="112"/>
        </w:rPr>
        <w:t xml:space="preserve"> </w:t>
      </w:r>
      <w:r w:rsidRPr="00243890">
        <w:rPr>
          <w:rFonts w:asciiTheme="majorHAnsi" w:eastAsia="Arial" w:hAnsiTheme="majorHAnsi" w:cstheme="majorHAnsi"/>
        </w:rPr>
        <w:t>spożywczych</w:t>
      </w:r>
      <w:r w:rsidRPr="00243890">
        <w:rPr>
          <w:rFonts w:asciiTheme="majorHAnsi" w:eastAsia="Arial" w:hAnsiTheme="majorHAnsi" w:cstheme="majorHAnsi"/>
          <w:spacing w:val="45"/>
        </w:rPr>
        <w:t xml:space="preserve"> </w:t>
      </w:r>
      <w:r w:rsidRPr="00243890">
        <w:rPr>
          <w:rFonts w:asciiTheme="majorHAnsi" w:eastAsia="Arial" w:hAnsiTheme="majorHAnsi" w:cstheme="majorHAnsi"/>
        </w:rPr>
        <w:t>oraz</w:t>
      </w:r>
      <w:r w:rsidRPr="00243890">
        <w:rPr>
          <w:rFonts w:asciiTheme="majorHAnsi" w:eastAsia="Arial" w:hAnsiTheme="majorHAnsi" w:cstheme="majorHAnsi"/>
          <w:spacing w:val="15"/>
        </w:rPr>
        <w:t xml:space="preserve"> </w:t>
      </w:r>
      <w:r w:rsidRPr="00243890">
        <w:rPr>
          <w:rFonts w:asciiTheme="majorHAnsi" w:eastAsia="Arial" w:hAnsiTheme="majorHAnsi" w:cstheme="majorHAnsi"/>
          <w:w w:val="111"/>
        </w:rPr>
        <w:t>artykułów</w:t>
      </w:r>
      <w:r w:rsidRPr="00243890">
        <w:rPr>
          <w:rFonts w:asciiTheme="majorHAnsi" w:eastAsia="Arial" w:hAnsiTheme="majorHAnsi" w:cstheme="majorHAnsi"/>
          <w:spacing w:val="14"/>
          <w:w w:val="111"/>
        </w:rPr>
        <w:t xml:space="preserve"> </w:t>
      </w:r>
      <w:r w:rsidRPr="00243890">
        <w:rPr>
          <w:rFonts w:asciiTheme="majorHAnsi" w:eastAsia="Arial" w:hAnsiTheme="majorHAnsi" w:cstheme="majorHAnsi"/>
          <w:w w:val="111"/>
        </w:rPr>
        <w:t>jednokrotnego</w:t>
      </w:r>
      <w:r w:rsidRPr="00243890">
        <w:rPr>
          <w:rFonts w:asciiTheme="majorHAnsi" w:eastAsia="Arial" w:hAnsiTheme="majorHAnsi" w:cstheme="majorHAnsi"/>
          <w:spacing w:val="-24"/>
          <w:w w:val="111"/>
        </w:rPr>
        <w:t xml:space="preserve"> </w:t>
      </w:r>
      <w:r w:rsidRPr="00243890">
        <w:rPr>
          <w:rFonts w:asciiTheme="majorHAnsi" w:eastAsia="Arial" w:hAnsiTheme="majorHAnsi" w:cstheme="majorHAnsi"/>
        </w:rPr>
        <w:t>użytku</w:t>
      </w:r>
      <w:r w:rsidRPr="00243890">
        <w:rPr>
          <w:rFonts w:asciiTheme="majorHAnsi" w:eastAsia="Arial" w:hAnsiTheme="majorHAnsi" w:cstheme="majorHAnsi"/>
          <w:spacing w:val="48"/>
        </w:rPr>
        <w:t xml:space="preserve"> </w:t>
      </w:r>
      <w:r w:rsidRPr="00243890">
        <w:rPr>
          <w:rFonts w:asciiTheme="majorHAnsi" w:eastAsia="Arial" w:hAnsiTheme="majorHAnsi" w:cstheme="majorHAnsi"/>
          <w:w w:val="105"/>
        </w:rPr>
        <w:t xml:space="preserve">na </w:t>
      </w:r>
      <w:r w:rsidRPr="00243890">
        <w:rPr>
          <w:rFonts w:asciiTheme="majorHAnsi" w:eastAsia="Arial" w:hAnsiTheme="majorHAnsi" w:cstheme="majorHAnsi"/>
          <w:w w:val="109"/>
        </w:rPr>
        <w:t>potrzeby</w:t>
      </w:r>
      <w:r w:rsidRPr="00243890">
        <w:rPr>
          <w:rFonts w:asciiTheme="majorHAnsi" w:eastAsia="Arial" w:hAnsiTheme="majorHAnsi" w:cstheme="majorHAnsi"/>
          <w:spacing w:val="-15"/>
          <w:w w:val="109"/>
        </w:rPr>
        <w:t xml:space="preserve"> </w:t>
      </w:r>
      <w:r w:rsidRPr="00243890">
        <w:rPr>
          <w:rFonts w:asciiTheme="majorHAnsi" w:eastAsia="Arial" w:hAnsiTheme="majorHAnsi" w:cstheme="majorHAnsi"/>
          <w:w w:val="109"/>
        </w:rPr>
        <w:t>realizacj</w:t>
      </w:r>
      <w:r w:rsidRPr="00243890">
        <w:rPr>
          <w:rFonts w:asciiTheme="majorHAnsi" w:eastAsia="Arial" w:hAnsiTheme="majorHAnsi" w:cstheme="majorHAnsi"/>
          <w:spacing w:val="12"/>
          <w:w w:val="109"/>
        </w:rPr>
        <w:t xml:space="preserve">i </w:t>
      </w:r>
      <w:r w:rsidRPr="00243890">
        <w:rPr>
          <w:rFonts w:asciiTheme="majorHAnsi" w:eastAsia="Arial" w:hAnsiTheme="majorHAnsi" w:cstheme="majorHAnsi"/>
          <w:w w:val="109"/>
        </w:rPr>
        <w:t>warsztatów</w:t>
      </w:r>
      <w:r w:rsidRPr="00243890">
        <w:rPr>
          <w:rFonts w:asciiTheme="majorHAnsi" w:eastAsia="Arial" w:hAnsiTheme="majorHAnsi" w:cstheme="majorHAnsi"/>
          <w:spacing w:val="12"/>
          <w:w w:val="109"/>
        </w:rPr>
        <w:t xml:space="preserve"> </w:t>
      </w:r>
      <w:r w:rsidRPr="00243890">
        <w:rPr>
          <w:rFonts w:asciiTheme="majorHAnsi" w:eastAsia="Arial" w:hAnsiTheme="majorHAnsi" w:cstheme="majorHAnsi"/>
          <w:w w:val="162"/>
        </w:rPr>
        <w:t>i</w:t>
      </w:r>
      <w:r w:rsidRPr="00243890">
        <w:rPr>
          <w:rFonts w:asciiTheme="majorHAnsi" w:eastAsia="Arial" w:hAnsiTheme="majorHAnsi" w:cstheme="majorHAnsi"/>
          <w:spacing w:val="-25"/>
        </w:rPr>
        <w:t xml:space="preserve"> </w:t>
      </w:r>
      <w:r w:rsidRPr="00243890">
        <w:rPr>
          <w:rFonts w:asciiTheme="majorHAnsi" w:eastAsia="Arial" w:hAnsiTheme="majorHAnsi" w:cstheme="majorHAnsi"/>
          <w:w w:val="105"/>
        </w:rPr>
        <w:t>szkoleń w ramach projektu „Gotowi do zmian</w:t>
      </w:r>
      <w:r>
        <w:rPr>
          <w:rFonts w:asciiTheme="majorHAnsi" w:eastAsia="Arial" w:hAnsiTheme="majorHAnsi" w:cstheme="majorHAnsi"/>
          <w:w w:val="105"/>
        </w:rPr>
        <w:t xml:space="preserve"> II</w:t>
      </w:r>
      <w:bookmarkStart w:id="0" w:name="_GoBack"/>
      <w:bookmarkEnd w:id="0"/>
      <w:r w:rsidRPr="00243890">
        <w:rPr>
          <w:rFonts w:asciiTheme="majorHAnsi" w:eastAsia="Arial" w:hAnsiTheme="majorHAnsi" w:cstheme="majorHAnsi"/>
          <w:w w:val="105"/>
        </w:rPr>
        <w:t>” finansowanego z Państwowego Funduszu Rehabilitacji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oraz artykułów jednokrotnego użytku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F33978" w:rsidRPr="00173207" w:rsidRDefault="00F33978" w:rsidP="00F339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F33978" w:rsidRPr="00173207" w:rsidRDefault="00F33978" w:rsidP="00F33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F33978" w:rsidRPr="00173207" w:rsidRDefault="00F33978" w:rsidP="00F33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F33978" w:rsidRDefault="00F33978" w:rsidP="00F33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F33978" w:rsidRPr="00173207" w:rsidRDefault="00F33978" w:rsidP="00F339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F33978" w:rsidRPr="00173207" w:rsidRDefault="00F33978" w:rsidP="00F339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F33978" w:rsidRDefault="00F33978" w:rsidP="00F3397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F33978" w:rsidRPr="00CC121F" w:rsidRDefault="00F33978" w:rsidP="00F33978"/>
    <w:p w:rsidR="00F33978" w:rsidRPr="009E20F6" w:rsidRDefault="00F33978" w:rsidP="00F33978"/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2B" w:rsidRDefault="00E4732B" w:rsidP="0096319C">
      <w:pPr>
        <w:spacing w:after="0" w:line="240" w:lineRule="auto"/>
      </w:pPr>
      <w:r>
        <w:separator/>
      </w:r>
    </w:p>
  </w:endnote>
  <w:endnote w:type="continuationSeparator" w:id="0">
    <w:p w:rsidR="00E4732B" w:rsidRDefault="00E4732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2B" w:rsidRDefault="00E4732B" w:rsidP="0096319C">
      <w:pPr>
        <w:spacing w:after="0" w:line="240" w:lineRule="auto"/>
      </w:pPr>
      <w:r>
        <w:separator/>
      </w:r>
    </w:p>
  </w:footnote>
  <w:footnote w:type="continuationSeparator" w:id="0">
    <w:p w:rsidR="00E4732B" w:rsidRDefault="00E4732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4732B"/>
    <w:rsid w:val="00E9304B"/>
    <w:rsid w:val="00EA7030"/>
    <w:rsid w:val="00F172B5"/>
    <w:rsid w:val="00F24078"/>
    <w:rsid w:val="00F339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7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1CB4-9124-4878-805A-D5D65BF3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2019-01-22T12:53:00Z</dcterms:created>
  <dcterms:modified xsi:type="dcterms:W3CDTF">2019-01-22T12:53:00Z</dcterms:modified>
</cp:coreProperties>
</file>